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72B" w:rsidRDefault="00F2572B" w:rsidP="00F2572B">
      <w:pPr>
        <w:jc w:val="right"/>
        <w:rPr>
          <w:rFonts w:ascii="Times New Roman" w:hAnsi="Times New Roman" w:cs="Times New Roman"/>
          <w:b/>
          <w:sz w:val="24"/>
          <w:szCs w:val="24"/>
        </w:rPr>
      </w:pPr>
      <w:r w:rsidRPr="00785B19">
        <w:rPr>
          <w:rFonts w:ascii="Times New Roman" w:hAnsi="Times New Roman" w:cs="Times New Roman"/>
          <w:b/>
          <w:sz w:val="24"/>
          <w:szCs w:val="24"/>
        </w:rPr>
        <w:t>Приложение №</w:t>
      </w:r>
      <w:r>
        <w:rPr>
          <w:rFonts w:ascii="Times New Roman" w:hAnsi="Times New Roman" w:cs="Times New Roman"/>
          <w:b/>
          <w:sz w:val="24"/>
          <w:szCs w:val="24"/>
        </w:rPr>
        <w:t>3</w:t>
      </w:r>
    </w:p>
    <w:p w:rsidR="007F7FEA" w:rsidRPr="007F7FEA" w:rsidRDefault="007F7FEA" w:rsidP="007F7FEA">
      <w:pPr>
        <w:pStyle w:val="m"/>
        <w:jc w:val="right"/>
        <w:rPr>
          <w:b/>
        </w:rPr>
      </w:pPr>
      <w:r w:rsidRPr="007F7FEA">
        <w:rPr>
          <w:b/>
        </w:rPr>
        <w:t xml:space="preserve">к Договору купли-продажи кабельных линий связи, </w:t>
      </w:r>
    </w:p>
    <w:p w:rsidR="007F7FEA" w:rsidRPr="00785B19" w:rsidRDefault="007F7FEA" w:rsidP="007F7FEA">
      <w:pPr>
        <w:pStyle w:val="m"/>
        <w:jc w:val="right"/>
        <w:rPr>
          <w:b/>
        </w:rPr>
      </w:pPr>
      <w:r w:rsidRPr="007F7FEA">
        <w:rPr>
          <w:b/>
        </w:rPr>
        <w:t>бывших в употреблении</w:t>
      </w:r>
      <w:r>
        <w:rPr>
          <w:b/>
        </w:rPr>
        <w:t xml:space="preserve"> №_____________</w:t>
      </w:r>
    </w:p>
    <w:p w:rsidR="00F2572B" w:rsidRPr="001B0F87" w:rsidRDefault="00F2572B" w:rsidP="00F2572B">
      <w:pPr>
        <w:spacing w:line="360" w:lineRule="auto"/>
        <w:jc w:val="right"/>
        <w:rPr>
          <w:rFonts w:ascii="Times New Roman" w:hAnsi="Times New Roman" w:cs="Times New Roman"/>
          <w:b/>
          <w:iCs/>
          <w:caps/>
          <w:sz w:val="26"/>
          <w:szCs w:val="26"/>
        </w:rPr>
      </w:pPr>
      <w:r w:rsidRPr="001B0F87">
        <w:rPr>
          <w:rFonts w:ascii="Times New Roman" w:hAnsi="Times New Roman" w:cs="Times New Roman"/>
          <w:b/>
          <w:iCs/>
          <w:sz w:val="26"/>
          <w:szCs w:val="26"/>
        </w:rPr>
        <w:t>от «____» ________20</w:t>
      </w:r>
      <w:r w:rsidR="00DC4252">
        <w:rPr>
          <w:rFonts w:ascii="Times New Roman" w:hAnsi="Times New Roman" w:cs="Times New Roman"/>
          <w:b/>
          <w:iCs/>
          <w:sz w:val="26"/>
          <w:szCs w:val="26"/>
        </w:rPr>
        <w:t>2</w:t>
      </w:r>
      <w:r w:rsidR="00CD0C66">
        <w:rPr>
          <w:rFonts w:ascii="Times New Roman" w:hAnsi="Times New Roman" w:cs="Times New Roman"/>
          <w:b/>
          <w:iCs/>
          <w:sz w:val="26"/>
          <w:szCs w:val="26"/>
        </w:rPr>
        <w:t>5</w:t>
      </w:r>
      <w:r w:rsidRPr="001B0F87">
        <w:rPr>
          <w:rFonts w:ascii="Times New Roman" w:hAnsi="Times New Roman" w:cs="Times New Roman"/>
          <w:b/>
          <w:iCs/>
          <w:sz w:val="26"/>
          <w:szCs w:val="26"/>
        </w:rPr>
        <w:t xml:space="preserve">г.   </w:t>
      </w:r>
    </w:p>
    <w:p w:rsidR="00F2572B" w:rsidRPr="00205D7E" w:rsidRDefault="00F2572B" w:rsidP="00F2572B">
      <w:pPr>
        <w:pStyle w:val="m"/>
      </w:pPr>
    </w:p>
    <w:p w:rsidR="00F2572B" w:rsidRPr="00205D7E" w:rsidRDefault="00F2572B" w:rsidP="00F2572B">
      <w:pPr>
        <w:pStyle w:val="m"/>
        <w:jc w:val="center"/>
        <w:rPr>
          <w:b/>
        </w:rPr>
      </w:pPr>
      <w:r w:rsidRPr="00205D7E">
        <w:rPr>
          <w:b/>
        </w:rPr>
        <w:t xml:space="preserve">Процедура взаимодействия Покупателя и Продавца при </w:t>
      </w:r>
      <w:r>
        <w:rPr>
          <w:b/>
        </w:rPr>
        <w:t>исполнении обязательств в рамках Д</w:t>
      </w:r>
      <w:r w:rsidRPr="00205D7E">
        <w:rPr>
          <w:b/>
        </w:rPr>
        <w:t>оговор</w:t>
      </w:r>
      <w:r w:rsidR="00164176">
        <w:rPr>
          <w:b/>
        </w:rPr>
        <w:t>а</w:t>
      </w:r>
      <w:r w:rsidRPr="00205D7E">
        <w:rPr>
          <w:b/>
        </w:rPr>
        <w:t xml:space="preserve"> </w:t>
      </w:r>
      <w:r w:rsidR="00F225C9">
        <w:rPr>
          <w:b/>
        </w:rPr>
        <w:t xml:space="preserve">купли-продажи </w:t>
      </w:r>
      <w:r w:rsidR="007F7FEA">
        <w:rPr>
          <w:b/>
        </w:rPr>
        <w:t xml:space="preserve">кабельных линий связи, бывших в употреблении </w:t>
      </w:r>
      <w:r>
        <w:rPr>
          <w:b/>
        </w:rPr>
        <w:t>(далее - Процедура).</w:t>
      </w:r>
    </w:p>
    <w:p w:rsidR="00F2572B" w:rsidRPr="00205D7E" w:rsidRDefault="00F2572B" w:rsidP="00F2572B">
      <w:pPr>
        <w:pStyle w:val="m"/>
      </w:pPr>
    </w:p>
    <w:p w:rsidR="00F2572B" w:rsidRPr="00205D7E" w:rsidRDefault="00F2572B" w:rsidP="00F2572B">
      <w:pPr>
        <w:pStyle w:val="m1"/>
        <w:numPr>
          <w:ilvl w:val="0"/>
          <w:numId w:val="4"/>
        </w:numPr>
      </w:pPr>
      <w:r w:rsidRPr="00205D7E">
        <w:t xml:space="preserve">Процедура передачи </w:t>
      </w:r>
      <w:r w:rsidR="007F7FEA">
        <w:t>ПРОДУКЦИИ</w:t>
      </w:r>
    </w:p>
    <w:p w:rsidR="00F2572B" w:rsidRPr="00205D7E" w:rsidRDefault="00F2572B" w:rsidP="00F2572B">
      <w:pPr>
        <w:pStyle w:val="m"/>
      </w:pPr>
    </w:p>
    <w:p w:rsidR="00F2572B" w:rsidRPr="00205D7E" w:rsidRDefault="00F2572B" w:rsidP="00F2572B">
      <w:pPr>
        <w:pStyle w:val="m2"/>
        <w:tabs>
          <w:tab w:val="clear" w:pos="360"/>
          <w:tab w:val="clear" w:pos="1440"/>
          <w:tab w:val="num" w:pos="502"/>
        </w:tabs>
        <w:ind w:left="142" w:firstLine="0"/>
      </w:pPr>
      <w:r>
        <w:t>1.1. Передача</w:t>
      </w:r>
      <w:r w:rsidRPr="00205D7E">
        <w:t xml:space="preserve"> комплекта документов для Покупателя</w:t>
      </w:r>
    </w:p>
    <w:p w:rsidR="00F2572B" w:rsidRPr="00205D7E" w:rsidRDefault="00F2572B" w:rsidP="00F2572B">
      <w:pPr>
        <w:pStyle w:val="m"/>
        <w:ind w:firstLine="567"/>
      </w:pPr>
    </w:p>
    <w:p w:rsidR="00CD0C66" w:rsidRPr="00606195" w:rsidRDefault="00CD0C66" w:rsidP="00CD0C66">
      <w:pPr>
        <w:pStyle w:val="m"/>
      </w:pPr>
      <w:r w:rsidRPr="005063BF">
        <w:t>После подписания</w:t>
      </w:r>
      <w:r w:rsidR="000F0A3B">
        <w:t xml:space="preserve"> и оплаты стоимости</w:t>
      </w:r>
      <w:r w:rsidRPr="005063BF">
        <w:t xml:space="preserve"> Договор</w:t>
      </w:r>
      <w:r w:rsidR="004927F4">
        <w:t>а</w:t>
      </w:r>
      <w:r w:rsidRPr="005063BF">
        <w:t xml:space="preserve"> Покупателю передаются технические документы на </w:t>
      </w:r>
      <w:r w:rsidRPr="00606195">
        <w:t xml:space="preserve">Продукцию, имеющиеся у Продавца: </w:t>
      </w:r>
    </w:p>
    <w:p w:rsidR="00CD0C66" w:rsidRPr="008D6CA6" w:rsidRDefault="00CD0C66" w:rsidP="00CD0C66">
      <w:pPr>
        <w:pStyle w:val="m"/>
      </w:pPr>
      <w:r w:rsidRPr="00606195">
        <w:t>- схемы прокладки кабельных линий связи (далее по тексту КЛС или кабелей);</w:t>
      </w:r>
    </w:p>
    <w:p w:rsidR="00CD0C66" w:rsidRPr="00606195" w:rsidRDefault="00CD0C66" w:rsidP="00CD0C66">
      <w:pPr>
        <w:pStyle w:val="m"/>
      </w:pPr>
      <w:r w:rsidRPr="008D6CA6">
        <w:t xml:space="preserve">- ведомость учета кабельных линий в электронном виде (для кабелей в канализации). Образец в </w:t>
      </w:r>
      <w:r w:rsidRPr="00131152">
        <w:t>Приложении №</w:t>
      </w:r>
      <w:r w:rsidR="00E41029">
        <w:t>1</w:t>
      </w:r>
      <w:r w:rsidR="004927F4">
        <w:t xml:space="preserve"> к </w:t>
      </w:r>
      <w:r w:rsidR="00131152">
        <w:t>Процедуре</w:t>
      </w:r>
      <w:r w:rsidRPr="00606195">
        <w:t>;</w:t>
      </w:r>
    </w:p>
    <w:p w:rsidR="00CD0C66" w:rsidRDefault="00CD0C66" w:rsidP="00CD0C66">
      <w:pPr>
        <w:pStyle w:val="m"/>
      </w:pPr>
      <w:r w:rsidRPr="00606195">
        <w:t>- сведения о собственниках земельных участков и данные о владельцах кабельных канализаций, через которые</w:t>
      </w:r>
      <w:r w:rsidRPr="005063BF">
        <w:t xml:space="preserve"> проходит КЛС</w:t>
      </w:r>
      <w:r>
        <w:t>;</w:t>
      </w:r>
      <w:r w:rsidRPr="005063BF">
        <w:t xml:space="preserve"> </w:t>
      </w:r>
    </w:p>
    <w:p w:rsidR="00CD0C66" w:rsidRDefault="00CD0C66" w:rsidP="00CD0C66">
      <w:pPr>
        <w:pStyle w:val="m"/>
      </w:pPr>
      <w:r>
        <w:t xml:space="preserve">- </w:t>
      </w:r>
      <w:r w:rsidRPr="005063BF">
        <w:t>данные о владельцах подземных инженерных коммуникаций, расположенных в непосредственной опасной близости с объектами демонтажа</w:t>
      </w:r>
      <w:r>
        <w:t>;</w:t>
      </w:r>
    </w:p>
    <w:p w:rsidR="00CD0C66" w:rsidRDefault="00CD0C66" w:rsidP="00CD0C66">
      <w:pPr>
        <w:pStyle w:val="m"/>
      </w:pPr>
      <w:r>
        <w:t>-</w:t>
      </w:r>
      <w:r w:rsidRPr="005063BF">
        <w:t xml:space="preserve"> прочие документы</w:t>
      </w:r>
      <w:r>
        <w:t>,</w:t>
      </w:r>
      <w:r w:rsidRPr="005063BF">
        <w:t xml:space="preserve"> характеризующие передаваемую Продукцию. </w:t>
      </w:r>
    </w:p>
    <w:p w:rsidR="00CD0C66" w:rsidRDefault="00CD0C66" w:rsidP="00CD0C66">
      <w:pPr>
        <w:pStyle w:val="m"/>
      </w:pPr>
      <w:r w:rsidRPr="005063BF">
        <w:t xml:space="preserve">Передача вышеуказанных документов уполномоченному соответствующей доверенностью представителю Покупателя происходит по описи </w:t>
      </w:r>
      <w:r>
        <w:t>представителем Продавца</w:t>
      </w:r>
      <w:r w:rsidRPr="005063BF">
        <w:t>.</w:t>
      </w:r>
    </w:p>
    <w:p w:rsidR="00F2572B" w:rsidRDefault="00F2572B" w:rsidP="00F2572B">
      <w:pPr>
        <w:pStyle w:val="m2"/>
        <w:tabs>
          <w:tab w:val="clear" w:pos="360"/>
          <w:tab w:val="clear" w:pos="1440"/>
        </w:tabs>
        <w:ind w:left="284" w:firstLine="0"/>
      </w:pPr>
    </w:p>
    <w:p w:rsidR="00F2572B" w:rsidRPr="00FB0396" w:rsidRDefault="00F2572B" w:rsidP="00F2572B">
      <w:pPr>
        <w:pStyle w:val="m2"/>
        <w:ind w:left="0" w:firstLine="0"/>
      </w:pPr>
      <w:r w:rsidRPr="00FB0396">
        <w:t>1.</w:t>
      </w:r>
      <w:r w:rsidR="002A0655">
        <w:t>2</w:t>
      </w:r>
      <w:r w:rsidRPr="00FB0396">
        <w:t xml:space="preserve">. Акт о приеме – передаче </w:t>
      </w:r>
      <w:r w:rsidR="007F7FEA">
        <w:t>Продукции</w:t>
      </w:r>
    </w:p>
    <w:p w:rsidR="00F2572B" w:rsidRPr="00FB0396" w:rsidRDefault="00F2572B" w:rsidP="00F2572B">
      <w:pPr>
        <w:pStyle w:val="m2"/>
        <w:tabs>
          <w:tab w:val="clear" w:pos="360"/>
        </w:tabs>
        <w:ind w:left="0" w:firstLine="709"/>
      </w:pPr>
    </w:p>
    <w:p w:rsidR="00F2572B" w:rsidRPr="00FB0396" w:rsidRDefault="002A0655" w:rsidP="00F2572B">
      <w:pPr>
        <w:pStyle w:val="m2"/>
        <w:tabs>
          <w:tab w:val="clear" w:pos="360"/>
        </w:tabs>
        <w:ind w:left="0" w:firstLine="709"/>
      </w:pPr>
      <w:r>
        <w:rPr>
          <w:b w:val="0"/>
        </w:rPr>
        <w:t>Не</w:t>
      </w:r>
      <w:r w:rsidR="00F2572B" w:rsidRPr="00FB0396">
        <w:rPr>
          <w:b w:val="0"/>
        </w:rPr>
        <w:t xml:space="preserve"> позднее 5 (пяти) рабочих дней с даты </w:t>
      </w:r>
      <w:r>
        <w:rPr>
          <w:b w:val="0"/>
        </w:rPr>
        <w:t>оплаты стоимости</w:t>
      </w:r>
      <w:r w:rsidR="00F2572B" w:rsidRPr="00FB0396">
        <w:rPr>
          <w:b w:val="0"/>
        </w:rPr>
        <w:t xml:space="preserve"> </w:t>
      </w:r>
      <w:r>
        <w:rPr>
          <w:b w:val="0"/>
        </w:rPr>
        <w:t>Продукции</w:t>
      </w:r>
      <w:r w:rsidR="00F2572B" w:rsidRPr="00FB0396">
        <w:rPr>
          <w:b w:val="0"/>
        </w:rPr>
        <w:t xml:space="preserve">, Продавцом составляется, подписывается со своей стороны и направляется Покупателю </w:t>
      </w:r>
      <w:r w:rsidR="002352A6">
        <w:rPr>
          <w:b w:val="0"/>
        </w:rPr>
        <w:t>а</w:t>
      </w:r>
      <w:r w:rsidR="00F2572B" w:rsidRPr="00FB0396">
        <w:rPr>
          <w:b w:val="0"/>
        </w:rPr>
        <w:t>кт прием</w:t>
      </w:r>
      <w:r w:rsidR="002352A6">
        <w:rPr>
          <w:b w:val="0"/>
        </w:rPr>
        <w:t>ки</w:t>
      </w:r>
      <w:r w:rsidR="00F2572B" w:rsidRPr="00FB0396">
        <w:rPr>
          <w:b w:val="0"/>
        </w:rPr>
        <w:t xml:space="preserve">-передачи (в двух экземплярах, оригиналы). Покупатель обязан рассмотреть </w:t>
      </w:r>
      <w:r w:rsidR="002352A6">
        <w:rPr>
          <w:b w:val="0"/>
        </w:rPr>
        <w:t>а</w:t>
      </w:r>
      <w:r w:rsidR="00F2572B" w:rsidRPr="00FB0396">
        <w:rPr>
          <w:b w:val="0"/>
        </w:rPr>
        <w:t>кт прием</w:t>
      </w:r>
      <w:r w:rsidR="002352A6">
        <w:rPr>
          <w:b w:val="0"/>
        </w:rPr>
        <w:t>ки</w:t>
      </w:r>
      <w:r w:rsidR="00F2572B" w:rsidRPr="00FB0396">
        <w:rPr>
          <w:b w:val="0"/>
        </w:rPr>
        <w:t xml:space="preserve">-передачи не позднее 3 (трех) рабочих дней с даты получения, подписать и направить один экземпляр Продавцу либо в тот же срок направить ему мотивированны отказ от подписания </w:t>
      </w:r>
      <w:r w:rsidR="002352A6">
        <w:rPr>
          <w:b w:val="0"/>
        </w:rPr>
        <w:t>а</w:t>
      </w:r>
      <w:r w:rsidR="00F2572B" w:rsidRPr="00FB0396">
        <w:rPr>
          <w:b w:val="0"/>
        </w:rPr>
        <w:t>кта прием</w:t>
      </w:r>
      <w:r w:rsidR="002352A6">
        <w:rPr>
          <w:b w:val="0"/>
        </w:rPr>
        <w:t>ки-</w:t>
      </w:r>
      <w:r w:rsidR="00F2572B" w:rsidRPr="00FB0396">
        <w:rPr>
          <w:b w:val="0"/>
        </w:rPr>
        <w:t xml:space="preserve">передачи, с указанием на те пункты </w:t>
      </w:r>
      <w:r w:rsidR="00164176">
        <w:rPr>
          <w:b w:val="0"/>
        </w:rPr>
        <w:t>Приложения №4</w:t>
      </w:r>
      <w:r w:rsidR="00F2572B" w:rsidRPr="00FB0396">
        <w:rPr>
          <w:b w:val="0"/>
        </w:rPr>
        <w:t xml:space="preserve">, которому он не соответствует. Продавец и Покупатель в последнем случае дорабатывают текст </w:t>
      </w:r>
      <w:r w:rsidR="002352A6">
        <w:rPr>
          <w:b w:val="0"/>
        </w:rPr>
        <w:t>а</w:t>
      </w:r>
      <w:r w:rsidR="00F2572B" w:rsidRPr="00FB0396">
        <w:rPr>
          <w:b w:val="0"/>
        </w:rPr>
        <w:t>кта прием</w:t>
      </w:r>
      <w:r w:rsidR="002352A6">
        <w:rPr>
          <w:b w:val="0"/>
        </w:rPr>
        <w:t>ки</w:t>
      </w:r>
      <w:r w:rsidR="00F2572B" w:rsidRPr="00FB0396">
        <w:rPr>
          <w:b w:val="0"/>
        </w:rPr>
        <w:t>-передачи в рабочем порядке в срок не более 2 (двух) рабочих дней с даты получения мотивированного отказа, после чего Продавец направляет в адрес Покупателя обновленный Акт</w:t>
      </w:r>
      <w:r w:rsidR="00164176">
        <w:rPr>
          <w:b w:val="0"/>
        </w:rPr>
        <w:t>,</w:t>
      </w:r>
      <w:r w:rsidR="00F2572B" w:rsidRPr="00FB0396">
        <w:rPr>
          <w:b w:val="0"/>
        </w:rPr>
        <w:t xml:space="preserve"> </w:t>
      </w:r>
      <w:r w:rsidR="00164176">
        <w:rPr>
          <w:b w:val="0"/>
        </w:rPr>
        <w:t>с</w:t>
      </w:r>
      <w:r w:rsidR="00F2572B" w:rsidRPr="00FB0396">
        <w:rPr>
          <w:b w:val="0"/>
        </w:rPr>
        <w:t xml:space="preserve">роки и порядок рассмотрения которого аналогичен указанному в настоящем пункте. </w:t>
      </w:r>
      <w:r w:rsidR="007F7FEA">
        <w:rPr>
          <w:b w:val="0"/>
        </w:rPr>
        <w:t>Продукция</w:t>
      </w:r>
      <w:r w:rsidR="00F2572B" w:rsidRPr="00FB0396">
        <w:rPr>
          <w:b w:val="0"/>
        </w:rPr>
        <w:t xml:space="preserve"> считается переданн</w:t>
      </w:r>
      <w:r w:rsidR="007F7FEA">
        <w:rPr>
          <w:b w:val="0"/>
        </w:rPr>
        <w:t>ой</w:t>
      </w:r>
      <w:r w:rsidR="00F2572B" w:rsidRPr="00FB0396">
        <w:rPr>
          <w:b w:val="0"/>
        </w:rPr>
        <w:t xml:space="preserve"> по </w:t>
      </w:r>
      <w:r w:rsidR="00164176">
        <w:rPr>
          <w:b w:val="0"/>
        </w:rPr>
        <w:t>Договору</w:t>
      </w:r>
      <w:r w:rsidR="00F2572B" w:rsidRPr="00FB0396">
        <w:rPr>
          <w:b w:val="0"/>
        </w:rPr>
        <w:t xml:space="preserve"> с даты подписания акта прима-передачи Сторонами.</w:t>
      </w:r>
    </w:p>
    <w:p w:rsidR="00F2572B" w:rsidRPr="00205D7E" w:rsidRDefault="00F2572B" w:rsidP="00F2572B">
      <w:pPr>
        <w:pStyle w:val="m"/>
        <w:ind w:firstLine="567"/>
        <w:rPr>
          <w:color w:val="000000" w:themeColor="text1"/>
        </w:rPr>
      </w:pPr>
      <w:r w:rsidRPr="00FB0396">
        <w:rPr>
          <w:color w:val="000000" w:themeColor="text1"/>
        </w:rPr>
        <w:t xml:space="preserve">После подписания </w:t>
      </w:r>
      <w:r w:rsidR="002352A6">
        <w:rPr>
          <w:color w:val="000000" w:themeColor="text1"/>
        </w:rPr>
        <w:t>а</w:t>
      </w:r>
      <w:r w:rsidRPr="00FB0396">
        <w:rPr>
          <w:color w:val="000000" w:themeColor="text1"/>
        </w:rPr>
        <w:t>кта приемк</w:t>
      </w:r>
      <w:r w:rsidR="002352A6">
        <w:rPr>
          <w:color w:val="000000" w:themeColor="text1"/>
        </w:rPr>
        <w:t>и</w:t>
      </w:r>
      <w:r w:rsidRPr="00FB0396">
        <w:rPr>
          <w:color w:val="000000" w:themeColor="text1"/>
        </w:rPr>
        <w:t>-передач</w:t>
      </w:r>
      <w:r w:rsidR="00777E9E">
        <w:rPr>
          <w:color w:val="000000" w:themeColor="text1"/>
        </w:rPr>
        <w:t>и</w:t>
      </w:r>
      <w:r w:rsidRPr="00205D7E">
        <w:rPr>
          <w:color w:val="000000" w:themeColor="text1"/>
        </w:rPr>
        <w:t xml:space="preserve"> </w:t>
      </w:r>
      <w:r w:rsidR="007F7FEA">
        <w:rPr>
          <w:color w:val="000000" w:themeColor="text1"/>
        </w:rPr>
        <w:t>Продукции</w:t>
      </w:r>
      <w:r w:rsidRPr="00205D7E">
        <w:rPr>
          <w:color w:val="000000" w:themeColor="text1"/>
        </w:rPr>
        <w:t xml:space="preserve"> </w:t>
      </w:r>
      <w:r w:rsidR="004C3D5D">
        <w:rPr>
          <w:color w:val="000000" w:themeColor="text1"/>
        </w:rPr>
        <w:t>в соответствии с п.4</w:t>
      </w:r>
      <w:r>
        <w:rPr>
          <w:color w:val="000000" w:themeColor="text1"/>
        </w:rPr>
        <w:t>.</w:t>
      </w:r>
      <w:r w:rsidR="005D5AE6">
        <w:rPr>
          <w:color w:val="000000" w:themeColor="text1"/>
        </w:rPr>
        <w:t>3</w:t>
      </w:r>
      <w:r>
        <w:rPr>
          <w:color w:val="000000" w:themeColor="text1"/>
        </w:rPr>
        <w:t xml:space="preserve">. Договора, </w:t>
      </w:r>
      <w:r w:rsidRPr="00205D7E">
        <w:rPr>
          <w:color w:val="000000" w:themeColor="text1"/>
        </w:rPr>
        <w:t xml:space="preserve">вся ответственность за сохранность, </w:t>
      </w:r>
      <w:r>
        <w:rPr>
          <w:color w:val="000000" w:themeColor="text1"/>
        </w:rPr>
        <w:t>приобретенно</w:t>
      </w:r>
      <w:r w:rsidR="004C3D5D">
        <w:rPr>
          <w:color w:val="000000" w:themeColor="text1"/>
        </w:rPr>
        <w:t>го</w:t>
      </w:r>
      <w:r w:rsidRPr="00205D7E">
        <w:rPr>
          <w:color w:val="000000" w:themeColor="text1"/>
        </w:rPr>
        <w:t xml:space="preserve"> в соответствии с Договор</w:t>
      </w:r>
      <w:r w:rsidR="004C3D5D">
        <w:rPr>
          <w:color w:val="000000" w:themeColor="text1"/>
        </w:rPr>
        <w:t>ом</w:t>
      </w:r>
      <w:r w:rsidRPr="00205D7E">
        <w:rPr>
          <w:color w:val="000000" w:themeColor="text1"/>
        </w:rPr>
        <w:t xml:space="preserve"> </w:t>
      </w:r>
      <w:r w:rsidR="007F7FEA">
        <w:rPr>
          <w:color w:val="000000" w:themeColor="text1"/>
        </w:rPr>
        <w:t>Продукции</w:t>
      </w:r>
      <w:r w:rsidRPr="00205D7E">
        <w:rPr>
          <w:color w:val="000000" w:themeColor="text1"/>
        </w:rPr>
        <w:t>, на весь период проведения работ по демонтажу</w:t>
      </w:r>
      <w:r w:rsidR="004C3D5D">
        <w:rPr>
          <w:color w:val="000000" w:themeColor="text1"/>
        </w:rPr>
        <w:t xml:space="preserve"> и вывозу</w:t>
      </w:r>
      <w:r w:rsidRPr="00205D7E">
        <w:rPr>
          <w:color w:val="000000" w:themeColor="text1"/>
        </w:rPr>
        <w:t xml:space="preserve"> </w:t>
      </w:r>
      <w:r w:rsidR="007F7FEA">
        <w:rPr>
          <w:color w:val="000000" w:themeColor="text1"/>
        </w:rPr>
        <w:t>Продукции</w:t>
      </w:r>
      <w:r>
        <w:rPr>
          <w:color w:val="000000" w:themeColor="text1"/>
        </w:rPr>
        <w:t xml:space="preserve"> </w:t>
      </w:r>
      <w:r w:rsidRPr="00205D7E">
        <w:rPr>
          <w:color w:val="000000" w:themeColor="text1"/>
        </w:rPr>
        <w:t xml:space="preserve">переходит к Покупателю. </w:t>
      </w:r>
    </w:p>
    <w:p w:rsidR="00F2572B" w:rsidRDefault="00F2572B" w:rsidP="00F2572B">
      <w:pPr>
        <w:pStyle w:val="m"/>
        <w:ind w:firstLine="567"/>
        <w:rPr>
          <w:color w:val="000000" w:themeColor="text1"/>
        </w:rPr>
      </w:pPr>
      <w:r w:rsidRPr="00CF5FA6">
        <w:rPr>
          <w:color w:val="000000" w:themeColor="text1"/>
        </w:rPr>
        <w:t xml:space="preserve">В случае значительного объема </w:t>
      </w:r>
      <w:r w:rsidR="007F7FEA">
        <w:rPr>
          <w:color w:val="000000" w:themeColor="text1"/>
        </w:rPr>
        <w:t>Продукции</w:t>
      </w:r>
      <w:r>
        <w:rPr>
          <w:color w:val="000000" w:themeColor="text1"/>
        </w:rPr>
        <w:t>,</w:t>
      </w:r>
      <w:r w:rsidRPr="00CF5FA6">
        <w:rPr>
          <w:color w:val="000000" w:themeColor="text1"/>
        </w:rPr>
        <w:t xml:space="preserve"> </w:t>
      </w:r>
      <w:r>
        <w:rPr>
          <w:color w:val="000000" w:themeColor="text1"/>
        </w:rPr>
        <w:t xml:space="preserve">может быть подписано несколько </w:t>
      </w:r>
      <w:r w:rsidR="002352A6">
        <w:rPr>
          <w:color w:val="000000" w:themeColor="text1"/>
        </w:rPr>
        <w:t>а</w:t>
      </w:r>
      <w:r w:rsidRPr="00CF5FA6">
        <w:rPr>
          <w:color w:val="000000" w:themeColor="text1"/>
        </w:rPr>
        <w:t>кт</w:t>
      </w:r>
      <w:r>
        <w:rPr>
          <w:color w:val="000000" w:themeColor="text1"/>
        </w:rPr>
        <w:t>ов</w:t>
      </w:r>
      <w:r w:rsidRPr="00CF5FA6">
        <w:rPr>
          <w:color w:val="000000" w:themeColor="text1"/>
        </w:rPr>
        <w:t xml:space="preserve"> прием</w:t>
      </w:r>
      <w:r w:rsidR="002352A6">
        <w:rPr>
          <w:color w:val="000000" w:themeColor="text1"/>
        </w:rPr>
        <w:t>ки</w:t>
      </w:r>
      <w:r w:rsidRPr="00CF5FA6">
        <w:rPr>
          <w:color w:val="000000" w:themeColor="text1"/>
        </w:rPr>
        <w:t>-передач</w:t>
      </w:r>
      <w:r>
        <w:rPr>
          <w:color w:val="000000" w:themeColor="text1"/>
        </w:rPr>
        <w:t>и</w:t>
      </w:r>
      <w:r w:rsidRPr="00CF5FA6">
        <w:rPr>
          <w:color w:val="000000" w:themeColor="text1"/>
        </w:rPr>
        <w:t xml:space="preserve"> </w:t>
      </w:r>
      <w:r>
        <w:rPr>
          <w:color w:val="000000" w:themeColor="text1"/>
        </w:rPr>
        <w:t>(например,</w:t>
      </w:r>
      <w:r w:rsidRPr="00CF5FA6">
        <w:rPr>
          <w:color w:val="000000" w:themeColor="text1"/>
        </w:rPr>
        <w:t xml:space="preserve"> </w:t>
      </w:r>
      <w:r>
        <w:rPr>
          <w:color w:val="000000" w:themeColor="text1"/>
        </w:rPr>
        <w:t>на каждую кабельную линию связи отдельно).</w:t>
      </w:r>
    </w:p>
    <w:p w:rsidR="00F2572B" w:rsidRDefault="00F2572B" w:rsidP="00F2572B">
      <w:pPr>
        <w:pStyle w:val="m"/>
        <w:ind w:firstLine="567"/>
        <w:rPr>
          <w:color w:val="000000" w:themeColor="text1"/>
        </w:rPr>
      </w:pPr>
      <w:r w:rsidRPr="00F14FDD">
        <w:rPr>
          <w:color w:val="000000" w:themeColor="text1"/>
        </w:rPr>
        <w:t>Покупатель не вправе приступать к работам по демонтажу</w:t>
      </w:r>
      <w:r w:rsidR="004C3D5D">
        <w:rPr>
          <w:color w:val="000000" w:themeColor="text1"/>
        </w:rPr>
        <w:t xml:space="preserve"> и вывозу</w:t>
      </w:r>
      <w:r w:rsidRPr="00F14FDD">
        <w:rPr>
          <w:color w:val="000000" w:themeColor="text1"/>
        </w:rPr>
        <w:t xml:space="preserve"> </w:t>
      </w:r>
      <w:r w:rsidR="007F7FEA">
        <w:rPr>
          <w:color w:val="000000" w:themeColor="text1"/>
        </w:rPr>
        <w:t>Продукции</w:t>
      </w:r>
      <w:r w:rsidRPr="00F14FDD">
        <w:rPr>
          <w:color w:val="000000" w:themeColor="text1"/>
        </w:rPr>
        <w:t xml:space="preserve"> ранее даты подписания Сторонами </w:t>
      </w:r>
      <w:r w:rsidR="002352A6">
        <w:rPr>
          <w:color w:val="000000" w:themeColor="text1"/>
        </w:rPr>
        <w:t>а</w:t>
      </w:r>
      <w:r w:rsidRPr="00F14FDD">
        <w:rPr>
          <w:color w:val="000000" w:themeColor="text1"/>
        </w:rPr>
        <w:t>кта прием</w:t>
      </w:r>
      <w:r w:rsidR="002352A6">
        <w:rPr>
          <w:color w:val="000000" w:themeColor="text1"/>
        </w:rPr>
        <w:t>ки</w:t>
      </w:r>
      <w:r w:rsidRPr="00F14FDD">
        <w:rPr>
          <w:color w:val="000000" w:themeColor="text1"/>
        </w:rPr>
        <w:t xml:space="preserve"> – передачи.</w:t>
      </w:r>
    </w:p>
    <w:p w:rsidR="005674A9" w:rsidRDefault="005674A9" w:rsidP="00F2572B">
      <w:pPr>
        <w:pStyle w:val="m"/>
        <w:ind w:firstLine="567"/>
        <w:rPr>
          <w:color w:val="000000" w:themeColor="text1"/>
        </w:rPr>
      </w:pPr>
    </w:p>
    <w:p w:rsidR="00F2572B" w:rsidRPr="00205D7E" w:rsidRDefault="00F2572B" w:rsidP="00F2572B">
      <w:pPr>
        <w:pStyle w:val="m"/>
      </w:pPr>
    </w:p>
    <w:p w:rsidR="00F2572B" w:rsidRPr="00205D7E" w:rsidRDefault="00F2572B" w:rsidP="00F2572B">
      <w:pPr>
        <w:pStyle w:val="m1"/>
        <w:numPr>
          <w:ilvl w:val="0"/>
          <w:numId w:val="4"/>
        </w:numPr>
      </w:pPr>
      <w:r w:rsidRPr="00205D7E">
        <w:lastRenderedPageBreak/>
        <w:t>Типовой порядок пРОВЕДЕНИя РАБОТ</w:t>
      </w:r>
      <w:r>
        <w:t xml:space="preserve"> ПО ДЕМОНТАЖУ </w:t>
      </w:r>
      <w:r w:rsidR="007F7FEA">
        <w:t>ПРОДУКЦИИ</w:t>
      </w:r>
      <w:r>
        <w:t xml:space="preserve"> (далее – работы)</w:t>
      </w:r>
    </w:p>
    <w:p w:rsidR="00F2572B" w:rsidRPr="00205D7E" w:rsidRDefault="00F2572B" w:rsidP="00F2572B">
      <w:pPr>
        <w:pStyle w:val="m"/>
      </w:pPr>
    </w:p>
    <w:p w:rsidR="00F2572B" w:rsidRPr="00205D7E" w:rsidRDefault="00F2572B" w:rsidP="00F2572B">
      <w:pPr>
        <w:pStyle w:val="m2"/>
        <w:tabs>
          <w:tab w:val="clear" w:pos="360"/>
          <w:tab w:val="clear" w:pos="1440"/>
          <w:tab w:val="num" w:pos="502"/>
        </w:tabs>
        <w:ind w:left="0" w:firstLine="0"/>
      </w:pPr>
      <w:r>
        <w:t xml:space="preserve">2.1. </w:t>
      </w:r>
      <w:r w:rsidRPr="00205D7E">
        <w:t xml:space="preserve">Допуск к работам </w:t>
      </w:r>
    </w:p>
    <w:p w:rsidR="00F2572B" w:rsidRPr="00205D7E" w:rsidRDefault="00F2572B" w:rsidP="00F2572B">
      <w:pPr>
        <w:pStyle w:val="m"/>
      </w:pPr>
    </w:p>
    <w:p w:rsidR="00F2572B" w:rsidRPr="00205D7E" w:rsidRDefault="00F2572B" w:rsidP="00F2572B">
      <w:pPr>
        <w:pStyle w:val="m"/>
      </w:pPr>
      <w:r w:rsidRPr="00205D7E">
        <w:t xml:space="preserve">Допуск </w:t>
      </w:r>
      <w:r>
        <w:t>сотрудников/представителей</w:t>
      </w:r>
      <w:r w:rsidRPr="00205D7E">
        <w:t xml:space="preserve"> Покупателя в линейные сооружения связи</w:t>
      </w:r>
      <w:r>
        <w:t xml:space="preserve"> и на инфраструктурные объекты</w:t>
      </w:r>
      <w:r w:rsidRPr="00205D7E">
        <w:t xml:space="preserve"> Продавца для осуществления демонтажа </w:t>
      </w:r>
      <w:r w:rsidR="007F7FEA">
        <w:t>П</w:t>
      </w:r>
      <w:r w:rsidR="00777E9E">
        <w:t>родукции</w:t>
      </w:r>
      <w:r>
        <w:t xml:space="preserve"> </w:t>
      </w:r>
      <w:r w:rsidRPr="00205D7E">
        <w:t>осуществляется</w:t>
      </w:r>
      <w:r>
        <w:t xml:space="preserve"> при условии получения разрешения на производство работ (Допуск), полученного с</w:t>
      </w:r>
      <w:r w:rsidRPr="00205D7E">
        <w:t xml:space="preserve">огласно </w:t>
      </w:r>
      <w:r>
        <w:t>внутренним нормативным документам Продавца</w:t>
      </w:r>
      <w:r w:rsidRPr="00205D7E">
        <w:t xml:space="preserve">. </w:t>
      </w:r>
    </w:p>
    <w:p w:rsidR="00F2572B" w:rsidRPr="00205D7E" w:rsidRDefault="00F2572B" w:rsidP="00F2572B">
      <w:pPr>
        <w:pStyle w:val="m"/>
      </w:pPr>
    </w:p>
    <w:p w:rsidR="00F2572B" w:rsidRPr="00205D7E" w:rsidRDefault="00F2572B" w:rsidP="00F2572B">
      <w:pPr>
        <w:pStyle w:val="m2"/>
        <w:tabs>
          <w:tab w:val="clear" w:pos="360"/>
          <w:tab w:val="clear" w:pos="1440"/>
          <w:tab w:val="num" w:pos="502"/>
        </w:tabs>
        <w:ind w:left="0" w:firstLine="0"/>
      </w:pPr>
      <w:r>
        <w:t>2.2. Подготовка к п</w:t>
      </w:r>
      <w:r w:rsidRPr="00205D7E">
        <w:t>роизводств</w:t>
      </w:r>
      <w:r>
        <w:t>у</w:t>
      </w:r>
      <w:r w:rsidRPr="00205D7E">
        <w:t xml:space="preserve"> работ </w:t>
      </w:r>
    </w:p>
    <w:p w:rsidR="00F2572B" w:rsidRPr="00205D7E" w:rsidRDefault="00F2572B" w:rsidP="00F2572B">
      <w:pPr>
        <w:pStyle w:val="m"/>
        <w:ind w:firstLine="567"/>
      </w:pPr>
    </w:p>
    <w:p w:rsidR="00F2572B" w:rsidRPr="00205D7E" w:rsidRDefault="00F2572B" w:rsidP="00F2572B">
      <w:pPr>
        <w:pStyle w:val="m"/>
        <w:ind w:firstLine="567"/>
      </w:pPr>
      <w:r>
        <w:t xml:space="preserve">Представители Покупателя проводят </w:t>
      </w:r>
      <w:r w:rsidRPr="00205D7E">
        <w:t>работ</w:t>
      </w:r>
      <w:r>
        <w:t>ы</w:t>
      </w:r>
      <w:r w:rsidRPr="00205D7E">
        <w:t xml:space="preserve">, в присутствии </w:t>
      </w:r>
      <w:r>
        <w:t>ответственного лица со стороны Продавца</w:t>
      </w:r>
      <w:r w:rsidRPr="00205D7E">
        <w:t xml:space="preserve"> (1 сотрудник на 1 бригаду Покупателя). Наличие представителя технического надзора со стороны </w:t>
      </w:r>
      <w:r>
        <w:t>Продавца</w:t>
      </w:r>
      <w:r w:rsidRPr="00205D7E">
        <w:t xml:space="preserve"> на протяжении всего времени производства работ является опциональным</w:t>
      </w:r>
      <w:r>
        <w:t>. П</w:t>
      </w:r>
      <w:r w:rsidRPr="00205D7E">
        <w:t>роведение работ по трассе</w:t>
      </w:r>
      <w:r>
        <w:t xml:space="preserve"> прохождения </w:t>
      </w:r>
      <w:r w:rsidR="007F7FEA">
        <w:t>Продукции</w:t>
      </w:r>
      <w:r>
        <w:t xml:space="preserve"> (кабеля)</w:t>
      </w:r>
      <w:r w:rsidRPr="00205D7E">
        <w:t xml:space="preserve"> возможно представителями Покупателя, при условии обеспечения сохранности кабелей</w:t>
      </w:r>
      <w:r>
        <w:t>, иных соединительных линий, кабельного оборудования</w:t>
      </w:r>
      <w:r w:rsidRPr="00205D7E">
        <w:t>, не подлежащих демонтажу</w:t>
      </w:r>
      <w:r>
        <w:t xml:space="preserve"> (принадлежащих как Продавцу, так и третьим лицам)</w:t>
      </w:r>
      <w:r w:rsidRPr="00205D7E">
        <w:t>.</w:t>
      </w:r>
    </w:p>
    <w:p w:rsidR="00F2572B" w:rsidRPr="00205D7E" w:rsidRDefault="00F2572B" w:rsidP="00F2572B">
      <w:pPr>
        <w:pStyle w:val="m"/>
        <w:ind w:firstLine="567"/>
      </w:pPr>
      <w:r w:rsidRPr="00205D7E">
        <w:t xml:space="preserve">Перед допуском </w:t>
      </w:r>
      <w:r>
        <w:t>ответственных лиц</w:t>
      </w:r>
      <w:r w:rsidRPr="00205D7E">
        <w:t xml:space="preserve"> Покупателя </w:t>
      </w:r>
      <w:r>
        <w:t>к работам</w:t>
      </w:r>
      <w:r w:rsidRPr="00205D7E">
        <w:t xml:space="preserve">, сотрудниками Покупателя проводятся все необходимые мероприятия, в соответствии с </w:t>
      </w:r>
      <w:r>
        <w:t>полученным Допуском (Разрешением на производство работ) и соответствующим инструктажем</w:t>
      </w:r>
      <w:r w:rsidRPr="00205D7E">
        <w:t>.</w:t>
      </w:r>
    </w:p>
    <w:p w:rsidR="00F2572B" w:rsidRPr="00205D7E" w:rsidRDefault="00F2572B" w:rsidP="00F2572B">
      <w:pPr>
        <w:pStyle w:val="m"/>
        <w:ind w:firstLine="567"/>
      </w:pPr>
      <w:r>
        <w:t xml:space="preserve">Работы по подготовке к </w:t>
      </w:r>
      <w:r w:rsidRPr="00205D7E">
        <w:t>демонтаж</w:t>
      </w:r>
      <w:r>
        <w:t>у, проводятся представителями Покупателя в присутствии, представителя Продавца. Покупателем производятся следующие действия</w:t>
      </w:r>
      <w:r w:rsidRPr="00205D7E">
        <w:t>:</w:t>
      </w:r>
    </w:p>
    <w:p w:rsidR="00F2572B" w:rsidRPr="00205D7E" w:rsidRDefault="00F2572B" w:rsidP="00F2572B">
      <w:pPr>
        <w:pStyle w:val="m"/>
        <w:numPr>
          <w:ilvl w:val="0"/>
          <w:numId w:val="9"/>
        </w:numPr>
        <w:jc w:val="left"/>
      </w:pPr>
      <w:r w:rsidRPr="00205D7E">
        <w:t>П</w:t>
      </w:r>
      <w:r>
        <w:t xml:space="preserve">еред началом работ </w:t>
      </w:r>
      <w:r w:rsidRPr="00205D7E">
        <w:t>Покупателем делаются фотографии</w:t>
      </w:r>
      <w:r>
        <w:t xml:space="preserve"> сооружения связи, где находится </w:t>
      </w:r>
      <w:r w:rsidR="007F7FEA">
        <w:t>Продукция</w:t>
      </w:r>
      <w:r>
        <w:t xml:space="preserve"> (проложен кабель - фотографии </w:t>
      </w:r>
      <w:r w:rsidRPr="00205D7E">
        <w:t>вводного блока и внешнего вида колодца</w:t>
      </w:r>
      <w:r>
        <w:t>, столбов подвеса, или участка земли и пр.)</w:t>
      </w:r>
      <w:r w:rsidRPr="00205D7E">
        <w:t xml:space="preserve">; </w:t>
      </w:r>
    </w:p>
    <w:p w:rsidR="00F2572B" w:rsidRPr="00205D7E" w:rsidRDefault="00F2572B" w:rsidP="00F2572B">
      <w:pPr>
        <w:pStyle w:val="m"/>
        <w:numPr>
          <w:ilvl w:val="0"/>
          <w:numId w:val="9"/>
        </w:numPr>
        <w:jc w:val="left"/>
      </w:pPr>
      <w:r w:rsidRPr="00205D7E">
        <w:t xml:space="preserve">Проводится внешний визуальный осмотр </w:t>
      </w:r>
      <w:r w:rsidR="007F7FEA">
        <w:t>Продукции</w:t>
      </w:r>
      <w:r>
        <w:t xml:space="preserve"> (</w:t>
      </w:r>
      <w:r w:rsidRPr="00205D7E">
        <w:t>кабелей</w:t>
      </w:r>
      <w:r>
        <w:t>)</w:t>
      </w:r>
      <w:r w:rsidRPr="00205D7E">
        <w:t xml:space="preserve">, </w:t>
      </w:r>
    </w:p>
    <w:p w:rsidR="00F2572B" w:rsidRPr="00205D7E" w:rsidRDefault="00F2572B" w:rsidP="00F2572B">
      <w:pPr>
        <w:pStyle w:val="m"/>
        <w:numPr>
          <w:ilvl w:val="0"/>
          <w:numId w:val="9"/>
        </w:numPr>
        <w:jc w:val="left"/>
      </w:pPr>
      <w:r>
        <w:t>П</w:t>
      </w:r>
      <w:r w:rsidRPr="00205D7E">
        <w:t xml:space="preserve">ри необходимости </w:t>
      </w:r>
      <w:r>
        <w:t>производятся вспомогательные мероприятия (</w:t>
      </w:r>
      <w:r w:rsidRPr="00205D7E">
        <w:t>откачивается вода и очищается колодец от ила</w:t>
      </w:r>
      <w:r>
        <w:t xml:space="preserve"> и т.д.)</w:t>
      </w:r>
      <w:r w:rsidRPr="00205D7E">
        <w:t>,</w:t>
      </w:r>
    </w:p>
    <w:p w:rsidR="00F2572B" w:rsidRPr="00205D7E" w:rsidRDefault="00F2572B" w:rsidP="00F2572B">
      <w:pPr>
        <w:pStyle w:val="m"/>
        <w:numPr>
          <w:ilvl w:val="0"/>
          <w:numId w:val="9"/>
        </w:numPr>
        <w:jc w:val="left"/>
      </w:pPr>
      <w:r w:rsidRPr="00205D7E">
        <w:t>Идентифицируются с помощью колец (маркировок) кабели</w:t>
      </w:r>
      <w:r>
        <w:t>,</w:t>
      </w:r>
      <w:r w:rsidRPr="00205D7E">
        <w:t xml:space="preserve"> подлежащие демонтажу, а также кабели без колец или отрезанные кабели, но не входящие в объем демонтажа; </w:t>
      </w:r>
    </w:p>
    <w:p w:rsidR="00F2572B" w:rsidRPr="00205D7E" w:rsidRDefault="00F2572B" w:rsidP="00F2572B">
      <w:pPr>
        <w:pStyle w:val="m"/>
        <w:numPr>
          <w:ilvl w:val="0"/>
          <w:numId w:val="9"/>
        </w:numPr>
        <w:jc w:val="left"/>
      </w:pPr>
      <w:r>
        <w:t xml:space="preserve">Проверяется маркировка </w:t>
      </w:r>
      <w:r w:rsidR="007F7FEA">
        <w:t>Продукции</w:t>
      </w:r>
      <w:r>
        <w:t xml:space="preserve"> (п</w:t>
      </w:r>
      <w:r w:rsidRPr="00205D7E">
        <w:t>о кабелям без колец и обрезанным, в случае если в колодцах одного пролета не обнаружены кольца, вскрывается следующий колодец – проверяется наличие кольца на кабеле, в случае установления – указывается номер кабеля, и он так же маркируется в колодцах пролета, подлежащего демонтажу</w:t>
      </w:r>
      <w:r>
        <w:t xml:space="preserve"> и т.д.).</w:t>
      </w:r>
    </w:p>
    <w:p w:rsidR="00F2572B" w:rsidRPr="00205D7E" w:rsidRDefault="00F2572B" w:rsidP="00F2572B">
      <w:pPr>
        <w:pStyle w:val="m"/>
        <w:ind w:firstLine="567"/>
      </w:pPr>
    </w:p>
    <w:p w:rsidR="00F2572B" w:rsidRPr="00205D7E" w:rsidRDefault="00F2572B" w:rsidP="00F2572B">
      <w:pPr>
        <w:pStyle w:val="m"/>
        <w:ind w:firstLine="567"/>
      </w:pPr>
      <w:r>
        <w:t xml:space="preserve">Демонтажу подлежит исключительно </w:t>
      </w:r>
      <w:r w:rsidR="007F7FEA">
        <w:t>Продукция</w:t>
      </w:r>
      <w:r w:rsidR="004C3D5D">
        <w:t xml:space="preserve"> по Договору</w:t>
      </w:r>
      <w:r>
        <w:t xml:space="preserve">. </w:t>
      </w:r>
      <w:r w:rsidRPr="00205D7E">
        <w:t>Покупателю запрещено демонтировать обрезанны</w:t>
      </w:r>
      <w:r>
        <w:t>е</w:t>
      </w:r>
      <w:r w:rsidRPr="00205D7E">
        <w:t xml:space="preserve"> кабели </w:t>
      </w:r>
      <w:r>
        <w:t xml:space="preserve">и </w:t>
      </w:r>
      <w:r w:rsidRPr="00205D7E">
        <w:t>не идентифицированные кабели. Согласно ст. 226 ГК РФ данные кабели являются собственность</w:t>
      </w:r>
      <w:r>
        <w:t>ю</w:t>
      </w:r>
      <w:r w:rsidRPr="00205D7E">
        <w:t xml:space="preserve"> </w:t>
      </w:r>
      <w:r>
        <w:t>владельца инфраструктурного объекта, где размещен кабель</w:t>
      </w:r>
      <w:r w:rsidRPr="00205D7E">
        <w:t>. Данные действия определяются ст. 158 УК РФ, как кража, т.е. тайное хищение чужого имущества с соответствующими последствиями.</w:t>
      </w:r>
    </w:p>
    <w:p w:rsidR="00F2572B" w:rsidRPr="00205D7E" w:rsidRDefault="00F2572B" w:rsidP="00F2572B">
      <w:pPr>
        <w:pStyle w:val="m"/>
        <w:ind w:firstLine="567"/>
      </w:pPr>
      <w:r w:rsidRPr="00205D7E">
        <w:t>Перед началом работ</w:t>
      </w:r>
      <w:r>
        <w:t xml:space="preserve"> по демонтажу</w:t>
      </w:r>
      <w:r w:rsidRPr="00205D7E">
        <w:t xml:space="preserve"> Покупателем составляется Схема производства работ (СПР) </w:t>
      </w:r>
      <w:r>
        <w:t xml:space="preserve">по форме </w:t>
      </w:r>
      <w:r w:rsidRPr="00205D7E">
        <w:t>Приложени</w:t>
      </w:r>
      <w:r>
        <w:t>я</w:t>
      </w:r>
      <w:r w:rsidRPr="00205D7E">
        <w:t xml:space="preserve"> №</w:t>
      </w:r>
      <w:r w:rsidRPr="001361B4">
        <w:t>3</w:t>
      </w:r>
      <w:r w:rsidRPr="00205D7E">
        <w:t xml:space="preserve"> к Процедуре в виде схемы </w:t>
      </w:r>
      <w:r w:rsidR="007F7FEA">
        <w:t>Продукции</w:t>
      </w:r>
      <w:r>
        <w:t xml:space="preserve"> (</w:t>
      </w:r>
      <w:r w:rsidRPr="00205D7E">
        <w:t>кабеля</w:t>
      </w:r>
      <w:r>
        <w:t>)</w:t>
      </w:r>
      <w:r w:rsidRPr="00205D7E">
        <w:t>, на которой указываются участки, подлежащие демонтажу, а также извлекаемое оборудование (НРП</w:t>
      </w:r>
      <w:r>
        <w:t xml:space="preserve"> – необслуживаемый регенерационный пункт и подобное</w:t>
      </w:r>
      <w:r w:rsidRPr="00205D7E">
        <w:t xml:space="preserve">). Кроме того, перечисляются обрезанные кабели, </w:t>
      </w:r>
      <w:r>
        <w:t>в отношении которых должно быть получено заключение Продавца (</w:t>
      </w:r>
      <w:r w:rsidRPr="00205D7E">
        <w:t>переданные на рассмотрение</w:t>
      </w:r>
      <w:r>
        <w:t xml:space="preserve"> представителям Продавца)</w:t>
      </w:r>
      <w:r w:rsidRPr="00205D7E">
        <w:t xml:space="preserve">. В случае производства </w:t>
      </w:r>
      <w:r>
        <w:t xml:space="preserve">работ </w:t>
      </w:r>
      <w:r w:rsidRPr="00205D7E">
        <w:t>в иных сооружениях (подмостовые переходы, коллекторы, грунт и пр.), указывается намеченный на смену объем работ в том же формате).</w:t>
      </w:r>
    </w:p>
    <w:p w:rsidR="00F2572B" w:rsidRPr="00205D7E" w:rsidRDefault="00F2572B" w:rsidP="00F2572B">
      <w:pPr>
        <w:pStyle w:val="m"/>
        <w:ind w:firstLine="567"/>
      </w:pPr>
      <w:r w:rsidRPr="00205D7E">
        <w:lastRenderedPageBreak/>
        <w:t xml:space="preserve">СПР подписывается представителем Покупателя и </w:t>
      </w:r>
      <w:r>
        <w:t>ответственным лицом со стороны Продавца</w:t>
      </w:r>
      <w:r w:rsidRPr="00205D7E">
        <w:t>, указывается адрес, номер колодца и время начала работ</w:t>
      </w:r>
      <w:r>
        <w:t xml:space="preserve"> по демонтажу</w:t>
      </w:r>
      <w:r w:rsidRPr="00205D7E">
        <w:t xml:space="preserve">. </w:t>
      </w:r>
      <w:r>
        <w:t>Представитель</w:t>
      </w:r>
      <w:r w:rsidRPr="00205D7E">
        <w:t xml:space="preserve"> </w:t>
      </w:r>
      <w:r>
        <w:t>П</w:t>
      </w:r>
      <w:r w:rsidRPr="00205D7E">
        <w:t xml:space="preserve">окупателя при подписании фотографирует СПР и отправляет на эл. почту ответственному </w:t>
      </w:r>
      <w:r>
        <w:t xml:space="preserve">лицу Продавца, указанному в </w:t>
      </w:r>
      <w:r w:rsidR="00D53EB2">
        <w:t>Договоре</w:t>
      </w:r>
      <w:r>
        <w:t>.</w:t>
      </w:r>
      <w:r w:rsidRPr="00205D7E">
        <w:t xml:space="preserve"> </w:t>
      </w:r>
      <w:r>
        <w:t>Покупатель не вправе приступать к демонтажу не получив подтверждение по электронной почте о возможности начала работ от ответственного лица Продавца, которому была направлена СПР, как указано выше</w:t>
      </w:r>
      <w:r w:rsidRPr="00205D7E">
        <w:t>.</w:t>
      </w:r>
    </w:p>
    <w:p w:rsidR="00F2572B" w:rsidRPr="00205D7E" w:rsidRDefault="00F2572B" w:rsidP="00F2572B">
      <w:pPr>
        <w:pStyle w:val="m"/>
        <w:ind w:firstLine="567"/>
      </w:pPr>
      <w:r w:rsidRPr="00205D7E">
        <w:t xml:space="preserve">В случае аварии на действующих КЛС при отсутствии СПР – </w:t>
      </w:r>
      <w:r>
        <w:t xml:space="preserve">ответственность в полной мере лежит на Покупателе, </w:t>
      </w:r>
      <w:r w:rsidRPr="00205D7E">
        <w:t xml:space="preserve">вина </w:t>
      </w:r>
      <w:r>
        <w:t>Покупателя</w:t>
      </w:r>
      <w:r w:rsidRPr="00205D7E">
        <w:t xml:space="preserve"> считается установленной,</w:t>
      </w:r>
      <w:r>
        <w:t xml:space="preserve"> и он обязан возместить убытки Продавца и третьих лиц (при наличии) в полном объеме</w:t>
      </w:r>
      <w:r w:rsidRPr="00205D7E">
        <w:t xml:space="preserve">. </w:t>
      </w:r>
    </w:p>
    <w:p w:rsidR="00F2572B" w:rsidRPr="00205D7E" w:rsidRDefault="00F2572B" w:rsidP="00F2572B">
      <w:pPr>
        <w:pStyle w:val="m"/>
      </w:pPr>
    </w:p>
    <w:p w:rsidR="00F2572B" w:rsidRPr="00205D7E" w:rsidRDefault="00F2572B" w:rsidP="00F2572B">
      <w:pPr>
        <w:pStyle w:val="m2"/>
        <w:tabs>
          <w:tab w:val="clear" w:pos="360"/>
          <w:tab w:val="clear" w:pos="1440"/>
          <w:tab w:val="num" w:pos="502"/>
        </w:tabs>
        <w:ind w:left="142" w:firstLine="0"/>
      </w:pPr>
      <w:r>
        <w:t>2.3. Производство работ</w:t>
      </w:r>
    </w:p>
    <w:p w:rsidR="00F2572B" w:rsidRPr="00205D7E" w:rsidRDefault="00F2572B" w:rsidP="00F2572B">
      <w:pPr>
        <w:pStyle w:val="m"/>
        <w:ind w:firstLine="567"/>
      </w:pPr>
    </w:p>
    <w:p w:rsidR="00F2572B" w:rsidRPr="00205D7E" w:rsidRDefault="00F2572B" w:rsidP="00F2572B">
      <w:pPr>
        <w:pStyle w:val="m"/>
        <w:ind w:firstLine="567"/>
      </w:pPr>
      <w:r w:rsidRPr="00205D7E">
        <w:t xml:space="preserve">После </w:t>
      </w:r>
      <w:r>
        <w:t>осуществления всех обязательств, указанных в п.2.2. Процедуры (</w:t>
      </w:r>
      <w:r w:rsidRPr="00205D7E">
        <w:t>подписания СПР</w:t>
      </w:r>
      <w:r>
        <w:t xml:space="preserve"> Сторонами</w:t>
      </w:r>
      <w:r w:rsidRPr="00205D7E">
        <w:t xml:space="preserve">, идентификации кабелей в пролете и получения разрешения </w:t>
      </w:r>
      <w:r>
        <w:t xml:space="preserve">на производство работ </w:t>
      </w:r>
      <w:r w:rsidRPr="00205D7E">
        <w:t xml:space="preserve">от </w:t>
      </w:r>
      <w:r>
        <w:t>ответственного сотрудника со стороны Продавца)</w:t>
      </w:r>
      <w:r w:rsidRPr="00205D7E">
        <w:t>, представители Покупателя приступают к демонтажу</w:t>
      </w:r>
      <w:r>
        <w:t xml:space="preserve"> </w:t>
      </w:r>
      <w:r w:rsidR="007F7FEA">
        <w:t>Продукции</w:t>
      </w:r>
      <w:r>
        <w:t xml:space="preserve"> (кабелей)</w:t>
      </w:r>
      <w:r w:rsidRPr="00205D7E">
        <w:t>.</w:t>
      </w:r>
    </w:p>
    <w:p w:rsidR="00F2572B" w:rsidRPr="00205D7E" w:rsidRDefault="00F2572B" w:rsidP="00F2572B">
      <w:pPr>
        <w:pStyle w:val="m"/>
        <w:ind w:firstLine="567"/>
      </w:pPr>
    </w:p>
    <w:p w:rsidR="00F2572B" w:rsidRPr="00205D7E" w:rsidRDefault="00F2572B" w:rsidP="00F2572B">
      <w:pPr>
        <w:pStyle w:val="m"/>
        <w:ind w:firstLine="567"/>
      </w:pPr>
      <w:r w:rsidRPr="00205D7E">
        <w:t xml:space="preserve">В процессе демонтажа представитель Покупателя </w:t>
      </w:r>
      <w:r>
        <w:t xml:space="preserve">на Схеме производства работ (п.2.2. Процедуры и </w:t>
      </w:r>
      <w:r w:rsidRPr="00205D7E">
        <w:t xml:space="preserve">данные полученные из ОТУ) делает пометки о ходе демонтажа (невозможности демонтажа, отсутствующей части и т.п.) по каждому пролету. Отметки делаются цветным маркером. Длину </w:t>
      </w:r>
      <w:r w:rsidR="007F7FEA">
        <w:t>Продукции</w:t>
      </w:r>
      <w:r>
        <w:t xml:space="preserve"> (</w:t>
      </w:r>
      <w:r w:rsidRPr="00205D7E">
        <w:t>кабеля</w:t>
      </w:r>
      <w:r>
        <w:t>)</w:t>
      </w:r>
      <w:r w:rsidRPr="00205D7E">
        <w:t xml:space="preserve"> </w:t>
      </w:r>
      <w:r>
        <w:t xml:space="preserve">представитель </w:t>
      </w:r>
      <w:r w:rsidRPr="00205D7E">
        <w:t>Покупателя измеряет рулеткой или дорожным курвиметром</w:t>
      </w:r>
      <w:r>
        <w:t xml:space="preserve"> и фиксирует измерения СПР.</w:t>
      </w:r>
      <w:r w:rsidR="00762FB0" w:rsidRPr="00762FB0">
        <w:t xml:space="preserve"> </w:t>
      </w:r>
      <w:r w:rsidR="00762FB0">
        <w:t xml:space="preserve">Данные по итогам рабочего дня </w:t>
      </w:r>
      <w:r w:rsidR="00762FB0" w:rsidRPr="00606195">
        <w:t xml:space="preserve">заносятся в </w:t>
      </w:r>
      <w:r w:rsidR="00762FB0" w:rsidRPr="00131152">
        <w:t>Приложение №</w:t>
      </w:r>
      <w:r w:rsidR="000F0C0F">
        <w:t>1</w:t>
      </w:r>
      <w:r w:rsidR="00762FB0" w:rsidRPr="00131152">
        <w:t xml:space="preserve"> (ведомость учета кабельных линий</w:t>
      </w:r>
      <w:r w:rsidR="00762FB0">
        <w:t>).</w:t>
      </w:r>
    </w:p>
    <w:p w:rsidR="00762FB0" w:rsidRPr="008D6CA6" w:rsidRDefault="00762FB0" w:rsidP="00762FB0">
      <w:pPr>
        <w:pStyle w:val="m"/>
        <w:ind w:firstLine="567"/>
      </w:pPr>
      <w:r w:rsidRPr="008D6CA6">
        <w:t xml:space="preserve">В случае, когда демонтаж Продукции (кабеля) </w:t>
      </w:r>
    </w:p>
    <w:p w:rsidR="00762FB0" w:rsidRPr="008D6CA6" w:rsidRDefault="00762FB0" w:rsidP="00762FB0">
      <w:pPr>
        <w:pStyle w:val="m"/>
        <w:ind w:firstLine="567"/>
      </w:pPr>
      <w:r w:rsidRPr="008D6CA6">
        <w:t>- может привести к разрушению ЛКС,</w:t>
      </w:r>
    </w:p>
    <w:p w:rsidR="00762FB0" w:rsidRPr="008D6CA6" w:rsidRDefault="00762FB0" w:rsidP="00762FB0">
      <w:pPr>
        <w:pStyle w:val="m"/>
        <w:ind w:firstLine="567"/>
      </w:pPr>
      <w:r w:rsidRPr="008D6CA6">
        <w:t>- фактическая прокладка Продукции (кабеля) отличается от прокладки на СПР/данных ОТУ в техническом учете (в том числе наличие временных муфт и перехватов);</w:t>
      </w:r>
    </w:p>
    <w:p w:rsidR="00762FB0" w:rsidRPr="008D6CA6" w:rsidRDefault="00762FB0" w:rsidP="00762FB0">
      <w:pPr>
        <w:pStyle w:val="m"/>
        <w:ind w:firstLine="567"/>
      </w:pPr>
      <w:r w:rsidRPr="008D6CA6">
        <w:t>- в канале, в котором расположена Продукция (кабель), подлежащая демонтажу, проложены действующие кабели, и демонтаж кабелей без повреждения действующих кабелей не возможен (например, переплетенные кабели или оптика в одном канале, вместе с кабелем ТГ);</w:t>
      </w:r>
    </w:p>
    <w:p w:rsidR="00762FB0" w:rsidRPr="008D6CA6" w:rsidRDefault="00762FB0" w:rsidP="00762FB0">
      <w:pPr>
        <w:pStyle w:val="m"/>
        <w:ind w:firstLine="567"/>
      </w:pPr>
      <w:r w:rsidRPr="008D6CA6">
        <w:t>- обнаружено отсутствие/физическое повреждение Продукции либо иных действующих кабелей, средств связи, оборудования и т.д.</w:t>
      </w:r>
    </w:p>
    <w:p w:rsidR="00762FB0" w:rsidRPr="008D6CA6" w:rsidRDefault="00762FB0" w:rsidP="00762FB0">
      <w:pPr>
        <w:pStyle w:val="m"/>
        <w:ind w:firstLine="567"/>
      </w:pPr>
      <w:r w:rsidRPr="008D6CA6">
        <w:t xml:space="preserve"> Покупатель вызывает представителей Продавца и составляет двусторонний Акт о невозможности демонтажа (далее, АНД, Приложение №</w:t>
      </w:r>
      <w:r w:rsidR="000F0C0F">
        <w:t>1</w:t>
      </w:r>
      <w:r w:rsidRPr="008D6CA6">
        <w:t xml:space="preserve"> к Процедуре) в котором:</w:t>
      </w:r>
    </w:p>
    <w:p w:rsidR="00762FB0" w:rsidRPr="008D6CA6" w:rsidRDefault="00762FB0" w:rsidP="00762FB0">
      <w:pPr>
        <w:pStyle w:val="m"/>
        <w:ind w:firstLine="567"/>
      </w:pPr>
      <w:r w:rsidRPr="008D6CA6">
        <w:t xml:space="preserve">- устанавливаются причины невозможности демонтажа, при этом представители Покупателя, для ускорения производства работ, могут предоставлять необходимое для установления причин оборудование (устройство заготовки каналов; протяжки и т.п.). </w:t>
      </w:r>
    </w:p>
    <w:p w:rsidR="00762FB0" w:rsidRPr="008D6CA6" w:rsidRDefault="00762FB0" w:rsidP="00762FB0">
      <w:pPr>
        <w:pStyle w:val="m"/>
        <w:ind w:firstLine="567"/>
      </w:pPr>
      <w:r w:rsidRPr="008D6CA6">
        <w:t>Зоны ответственности устранения причин невозможности демонтажа Продукции (кабеля):</w:t>
      </w:r>
    </w:p>
    <w:p w:rsidR="00762FB0" w:rsidRPr="008D6CA6" w:rsidRDefault="00762FB0" w:rsidP="00762FB0">
      <w:pPr>
        <w:pStyle w:val="m"/>
        <w:ind w:firstLine="567"/>
      </w:pPr>
      <w:r w:rsidRPr="008D6CA6">
        <w:t xml:space="preserve">- Продавца - нарушение физических характеристик каналов кабельной канализации: заломы, провалы, повреждения люков, заасфальтированные люки, наличие действующих кабелей, которые будут повреждены в ходе демонтажа; </w:t>
      </w:r>
    </w:p>
    <w:p w:rsidR="00762FB0" w:rsidRPr="008D6CA6" w:rsidRDefault="00762FB0" w:rsidP="00762FB0">
      <w:pPr>
        <w:pStyle w:val="m"/>
        <w:ind w:firstLine="567"/>
      </w:pPr>
      <w:r w:rsidRPr="008D6CA6">
        <w:t>- Покупателя - (компании проводящей демонтаж) – захламленность, заиленность, промерзание каналов/колодцев;</w:t>
      </w:r>
    </w:p>
    <w:p w:rsidR="00762FB0" w:rsidRPr="008D6CA6" w:rsidRDefault="00762FB0" w:rsidP="00762FB0">
      <w:pPr>
        <w:pStyle w:val="m"/>
        <w:ind w:firstLine="567"/>
      </w:pPr>
      <w:r w:rsidRPr="008D6CA6">
        <w:t>Исходя из причин и зоны ответственности определяются действия, необходимые для высвобождения кабеля.</w:t>
      </w:r>
    </w:p>
    <w:p w:rsidR="00762FB0" w:rsidRPr="008D6CA6" w:rsidRDefault="00762FB0" w:rsidP="00762FB0">
      <w:pPr>
        <w:pStyle w:val="m"/>
        <w:ind w:firstLine="567"/>
      </w:pPr>
      <w:r w:rsidRPr="008D6CA6">
        <w:t>Принятие решение об обрезании кабеля под канал принимается Покупателем самостоятельно, исходя из совокупности данных на месте обнаружения и характера причин.</w:t>
      </w:r>
    </w:p>
    <w:p w:rsidR="00762FB0" w:rsidRPr="008D6CA6" w:rsidRDefault="00762FB0" w:rsidP="00762FB0">
      <w:pPr>
        <w:pStyle w:val="m"/>
        <w:ind w:firstLine="567"/>
      </w:pPr>
      <w:r w:rsidRPr="008D6CA6">
        <w:t>В акт о качестве может попасть только кабель, имеющийся в наличии и обрезанный «под канал» на момент подписания Акта о качестве. Остальное считается извлеченным Покупателем.</w:t>
      </w:r>
    </w:p>
    <w:p w:rsidR="00762FB0" w:rsidRPr="008D6CA6" w:rsidRDefault="00762FB0" w:rsidP="00762FB0">
      <w:pPr>
        <w:pStyle w:val="m"/>
        <w:ind w:firstLine="567"/>
      </w:pPr>
    </w:p>
    <w:p w:rsidR="00762FB0" w:rsidRPr="008D6CA6" w:rsidRDefault="00762FB0" w:rsidP="00762FB0">
      <w:pPr>
        <w:pStyle w:val="m"/>
        <w:ind w:firstLine="567"/>
      </w:pPr>
      <w:r w:rsidRPr="008D6CA6">
        <w:t xml:space="preserve">Продавец в зоне своей ответственности в течении 5 </w:t>
      </w:r>
      <w:r>
        <w:t xml:space="preserve">(пяти) рабочих дней </w:t>
      </w:r>
      <w:r w:rsidRPr="008D6CA6">
        <w:t>с момента составления Акта о невозможности демонтажа проводит оценку необходимых работ по стоимости</w:t>
      </w:r>
      <w:r>
        <w:t xml:space="preserve"> </w:t>
      </w:r>
      <w:r w:rsidRPr="008D6CA6">
        <w:t xml:space="preserve">и срокам проведения: </w:t>
      </w:r>
    </w:p>
    <w:p w:rsidR="00762FB0" w:rsidRPr="008D6CA6" w:rsidRDefault="00762FB0" w:rsidP="00762FB0">
      <w:pPr>
        <w:pStyle w:val="m"/>
        <w:ind w:firstLine="567"/>
      </w:pPr>
      <w:r w:rsidRPr="008D6CA6">
        <w:t xml:space="preserve">- Если проведение работ экономически не целесообразно для Продавца, Продавец </w:t>
      </w:r>
      <w:r>
        <w:t>включает данную</w:t>
      </w:r>
      <w:r w:rsidRPr="008D6CA6">
        <w:t xml:space="preserve"> позицию в Акт о качестве</w:t>
      </w:r>
      <w:r>
        <w:t xml:space="preserve"> в качестве некачественной продукции</w:t>
      </w:r>
      <w:r w:rsidRPr="008D6CA6">
        <w:t>;</w:t>
      </w:r>
    </w:p>
    <w:p w:rsidR="00762FB0" w:rsidRPr="008D6CA6" w:rsidRDefault="00762FB0" w:rsidP="00762FB0">
      <w:pPr>
        <w:pStyle w:val="m"/>
        <w:ind w:firstLine="567"/>
      </w:pPr>
      <w:r w:rsidRPr="008D6CA6">
        <w:t xml:space="preserve">- Если экономически целесообразно, то уведомляет </w:t>
      </w:r>
      <w:r>
        <w:t>П</w:t>
      </w:r>
      <w:r w:rsidRPr="008D6CA6">
        <w:t xml:space="preserve">окупателя о сроках проведения работ на эл. </w:t>
      </w:r>
      <w:r>
        <w:t>п</w:t>
      </w:r>
      <w:r w:rsidRPr="008D6CA6">
        <w:t xml:space="preserve">очту ответственного сотрудника Покупателя; </w:t>
      </w:r>
    </w:p>
    <w:p w:rsidR="00762FB0" w:rsidRPr="008D6CA6" w:rsidRDefault="00762FB0" w:rsidP="00762FB0">
      <w:pPr>
        <w:pStyle w:val="m"/>
        <w:ind w:firstLine="567"/>
      </w:pPr>
      <w:r w:rsidRPr="008D6CA6">
        <w:t>В ответном письме Покупатель указывает один из сл</w:t>
      </w:r>
      <w:r>
        <w:t>.</w:t>
      </w:r>
      <w:r w:rsidRPr="008D6CA6">
        <w:t xml:space="preserve"> ответов:</w:t>
      </w:r>
    </w:p>
    <w:p w:rsidR="00762FB0" w:rsidRPr="008D6CA6" w:rsidRDefault="00762FB0" w:rsidP="00762FB0">
      <w:pPr>
        <w:pStyle w:val="m"/>
        <w:ind w:firstLine="567"/>
      </w:pPr>
      <w:r w:rsidRPr="008D6CA6">
        <w:t xml:space="preserve">- Если сроки </w:t>
      </w:r>
      <w:r>
        <w:t>П</w:t>
      </w:r>
      <w:r w:rsidRPr="008D6CA6">
        <w:t>окупателя устраивают, в Акт о качестве продукция не включается – сообщается что Покупатель ожидает завершение работ Продавцом (если работы в срок не выполнены – Покупатель может сообщить другое решение).</w:t>
      </w:r>
    </w:p>
    <w:p w:rsidR="00762FB0" w:rsidRDefault="00762FB0" w:rsidP="00762FB0">
      <w:pPr>
        <w:pStyle w:val="m"/>
        <w:ind w:firstLine="567"/>
      </w:pPr>
      <w:r w:rsidRPr="008D6CA6">
        <w:t xml:space="preserve">Если предложенные сроки проведения работ </w:t>
      </w:r>
      <w:r>
        <w:t>П</w:t>
      </w:r>
      <w:r w:rsidRPr="008D6CA6">
        <w:t>окупателя не устраивают – направляется предложение о включении продукции в Акт о качестве.</w:t>
      </w:r>
    </w:p>
    <w:p w:rsidR="00762FB0" w:rsidRDefault="00762FB0" w:rsidP="00762FB0">
      <w:pPr>
        <w:pStyle w:val="m"/>
        <w:ind w:firstLine="567"/>
      </w:pPr>
      <w:r w:rsidRPr="00606195">
        <w:t>При завершении работ Покупатель самостоятельно предпринимает меры для обеспечения сохранности демонтированной Продукции. Меры по обеспечению сохранности Продукции предварительно согласовываются с ответственным сотрудником Продавца в рабочем порядке.</w:t>
      </w:r>
    </w:p>
    <w:p w:rsidR="00F2572B" w:rsidRPr="00205D7E" w:rsidRDefault="00F2572B" w:rsidP="00F2572B">
      <w:pPr>
        <w:pStyle w:val="m"/>
        <w:ind w:firstLine="567"/>
      </w:pPr>
    </w:p>
    <w:p w:rsidR="00F2572B" w:rsidRPr="00205D7E" w:rsidRDefault="00F2572B" w:rsidP="00F2572B">
      <w:pPr>
        <w:pStyle w:val="m2"/>
        <w:tabs>
          <w:tab w:val="clear" w:pos="360"/>
          <w:tab w:val="clear" w:pos="1440"/>
          <w:tab w:val="num" w:pos="502"/>
        </w:tabs>
        <w:ind w:left="142" w:firstLine="0"/>
      </w:pPr>
      <w:r>
        <w:t xml:space="preserve">2.4. </w:t>
      </w:r>
      <w:r w:rsidRPr="00205D7E">
        <w:t xml:space="preserve">Приемка </w:t>
      </w:r>
      <w:r>
        <w:t xml:space="preserve">объектов после </w:t>
      </w:r>
      <w:r w:rsidRPr="00205D7E">
        <w:t>демонтажа</w:t>
      </w:r>
    </w:p>
    <w:p w:rsidR="00F2572B" w:rsidRPr="00205D7E" w:rsidRDefault="00F2572B" w:rsidP="00F2572B">
      <w:pPr>
        <w:pStyle w:val="m"/>
        <w:ind w:firstLine="567"/>
      </w:pPr>
    </w:p>
    <w:p w:rsidR="00F2572B" w:rsidRPr="00205D7E" w:rsidRDefault="00F2572B" w:rsidP="00F2572B">
      <w:pPr>
        <w:pStyle w:val="m"/>
        <w:ind w:firstLine="567"/>
      </w:pPr>
      <w:r w:rsidRPr="00205D7E">
        <w:t>После проведения работ по демонтажу КЛС, очистки каналов в СПР указываются фактически извлеченные участки КЛС, очищенные каналы</w:t>
      </w:r>
      <w:r w:rsidRPr="001361B4">
        <w:t xml:space="preserve"> </w:t>
      </w:r>
      <w:r>
        <w:t>и пр</w:t>
      </w:r>
      <w:r w:rsidRPr="00205D7E">
        <w:t xml:space="preserve">. </w:t>
      </w:r>
    </w:p>
    <w:p w:rsidR="00F2572B" w:rsidRPr="00205D7E" w:rsidRDefault="00F2572B" w:rsidP="00F2572B">
      <w:pPr>
        <w:pStyle w:val="m"/>
        <w:ind w:firstLine="567"/>
      </w:pPr>
      <w:r w:rsidRPr="00FB0396">
        <w:t>После окончания демонтажа Покупатель обязан в срок не более 5 (пяти) рабочих дней</w:t>
      </w:r>
      <w:r>
        <w:t xml:space="preserve"> сдать Продавцу сооружения связи, и иные помещения, в которых был произведён демонтаж (проверка на предмет разрушений, причинения ущерба и т.д. о котором Покупатель был предупрежден при получении Допуска). При сдаче сооружений связи (канализация, столбы, помещения пр.) Покупателем после завершения демонтажа представителям Продавца</w:t>
      </w:r>
      <w:r w:rsidRPr="00205D7E">
        <w:t xml:space="preserve"> приемка колодца проводится </w:t>
      </w:r>
      <w:r>
        <w:t xml:space="preserve">путем </w:t>
      </w:r>
      <w:r w:rsidRPr="00205D7E">
        <w:t>внешн</w:t>
      </w:r>
      <w:r>
        <w:t>его</w:t>
      </w:r>
      <w:r w:rsidRPr="00205D7E">
        <w:t xml:space="preserve"> осмотр</w:t>
      </w:r>
      <w:r>
        <w:t>а</w:t>
      </w:r>
      <w:r w:rsidRPr="00205D7E">
        <w:t xml:space="preserve">. К </w:t>
      </w:r>
      <w:r>
        <w:t>обязательным действиям Покупателя в рамках демонтажа Стороны относят</w:t>
      </w:r>
      <w:r w:rsidRPr="00205D7E">
        <w:t>:</w:t>
      </w:r>
    </w:p>
    <w:p w:rsidR="00F2572B" w:rsidRPr="00205D7E" w:rsidRDefault="00F2572B" w:rsidP="00F2572B">
      <w:pPr>
        <w:pStyle w:val="m"/>
        <w:numPr>
          <w:ilvl w:val="0"/>
          <w:numId w:val="7"/>
        </w:numPr>
      </w:pPr>
      <w:r w:rsidRPr="00205D7E">
        <w:t>Уборка из колодца и каналов после завершения работ с кабелями и каналами, материалов и мусора.</w:t>
      </w:r>
    </w:p>
    <w:p w:rsidR="00F2572B" w:rsidRPr="00205D7E" w:rsidRDefault="00F2572B" w:rsidP="00F2572B">
      <w:pPr>
        <w:pStyle w:val="m"/>
        <w:numPr>
          <w:ilvl w:val="0"/>
          <w:numId w:val="7"/>
        </w:numPr>
      </w:pPr>
      <w:r w:rsidRPr="00205D7E">
        <w:t>Сортировка и раскладка кабелей по кронштейнам</w:t>
      </w:r>
      <w:r>
        <w:t>.</w:t>
      </w:r>
    </w:p>
    <w:p w:rsidR="00F2572B" w:rsidRPr="00205D7E" w:rsidRDefault="00F2572B" w:rsidP="00F2572B">
      <w:pPr>
        <w:pStyle w:val="m"/>
        <w:numPr>
          <w:ilvl w:val="0"/>
          <w:numId w:val="7"/>
        </w:numPr>
      </w:pPr>
      <w:r>
        <w:t>Устранение повреждений объектов в ходе демонтажа.</w:t>
      </w:r>
    </w:p>
    <w:p w:rsidR="00F2572B" w:rsidRPr="00205D7E" w:rsidRDefault="00F2572B" w:rsidP="00F2572B">
      <w:pPr>
        <w:pStyle w:val="m"/>
        <w:ind w:firstLine="567"/>
      </w:pPr>
      <w:r w:rsidRPr="00205D7E">
        <w:t>Замечания к работе Покупателя</w:t>
      </w:r>
      <w:r>
        <w:t>, выявленные в ходе приемки представителем Продавца,</w:t>
      </w:r>
      <w:r w:rsidRPr="00205D7E">
        <w:t xml:space="preserve"> устраняются </w:t>
      </w:r>
      <w:r>
        <w:t xml:space="preserve">Покупателем лично за собственный счет. Представитель Продавца фиксирует в </w:t>
      </w:r>
      <w:r w:rsidRPr="00421B25">
        <w:t>СПР</w:t>
      </w:r>
      <w:r w:rsidRPr="00205D7E">
        <w:t xml:space="preserve"> замечания (повреждения) которые требуют проведения дополнительных работ</w:t>
      </w:r>
      <w:r>
        <w:t xml:space="preserve"> Покупателем</w:t>
      </w:r>
      <w:r w:rsidRPr="00205D7E">
        <w:t>.</w:t>
      </w:r>
    </w:p>
    <w:p w:rsidR="00F2572B" w:rsidRPr="00205D7E" w:rsidRDefault="00F2572B" w:rsidP="00F2572B">
      <w:pPr>
        <w:pStyle w:val="m"/>
        <w:ind w:firstLine="567"/>
      </w:pPr>
      <w:r>
        <w:t xml:space="preserve">Подписанные Представителями Сторон </w:t>
      </w:r>
      <w:r w:rsidRPr="00205D7E">
        <w:t xml:space="preserve">СПР с указанием фактически проведенных работ, фотоотчетом о ключевых работах (фото </w:t>
      </w:r>
      <w:r>
        <w:t xml:space="preserve">объекта </w:t>
      </w:r>
      <w:r w:rsidRPr="00205D7E">
        <w:t>на котор</w:t>
      </w:r>
      <w:r>
        <w:t>о</w:t>
      </w:r>
      <w:r w:rsidRPr="00205D7E">
        <w:t>м проводились работы до /после)</w:t>
      </w:r>
      <w:r>
        <w:t>, замечаний представителя Продавца</w:t>
      </w:r>
      <w:r w:rsidRPr="00205D7E">
        <w:t xml:space="preserve"> направляются </w:t>
      </w:r>
      <w:r>
        <w:t>представителем Покупателя посредством электронной почты (п. 1</w:t>
      </w:r>
      <w:r w:rsidR="00F225C9">
        <w:t>2</w:t>
      </w:r>
      <w:r>
        <w:t>.</w:t>
      </w:r>
      <w:r w:rsidR="00F225C9">
        <w:t>1</w:t>
      </w:r>
      <w:r>
        <w:t>.</w:t>
      </w:r>
      <w:r w:rsidR="00F225C9">
        <w:t>2</w:t>
      </w:r>
      <w:r>
        <w:t xml:space="preserve"> настоящего Договора)</w:t>
      </w:r>
      <w:r w:rsidRPr="00205D7E">
        <w:t xml:space="preserve"> </w:t>
      </w:r>
      <w:r>
        <w:t>ответственному лицу Продавца</w:t>
      </w:r>
      <w:r w:rsidRPr="00205D7E">
        <w:t xml:space="preserve"> до момента покидания </w:t>
      </w:r>
      <w:r>
        <w:t xml:space="preserve">места Сторонами проведения </w:t>
      </w:r>
      <w:r w:rsidRPr="00205D7E">
        <w:t>работ.</w:t>
      </w:r>
      <w:r>
        <w:t xml:space="preserve"> Представитель Продавца организует хранение переданных СПР и переданных отчетов.</w:t>
      </w:r>
    </w:p>
    <w:p w:rsidR="00F2572B" w:rsidRPr="00205D7E" w:rsidRDefault="00F2572B" w:rsidP="00F2572B">
      <w:pPr>
        <w:pStyle w:val="m"/>
        <w:ind w:firstLine="567"/>
      </w:pPr>
      <w:r w:rsidRPr="00205D7E">
        <w:t>При демонтаже КЛС в сооружениях сторонних организаций Покупатель действует в соответствии с правилами этих организаций</w:t>
      </w:r>
      <w:r>
        <w:t>. Действия Сторон согласуются дополнительно, в рабочем порядке.</w:t>
      </w:r>
    </w:p>
    <w:p w:rsidR="00F2572B" w:rsidRPr="00205D7E" w:rsidRDefault="00F2572B" w:rsidP="00F2572B">
      <w:pPr>
        <w:pStyle w:val="m"/>
        <w:ind w:firstLine="567"/>
      </w:pPr>
    </w:p>
    <w:p w:rsidR="00F2572B" w:rsidRPr="00205D7E" w:rsidRDefault="00F2572B" w:rsidP="00F2572B">
      <w:pPr>
        <w:pStyle w:val="m1"/>
        <w:numPr>
          <w:ilvl w:val="0"/>
          <w:numId w:val="4"/>
        </w:numPr>
      </w:pPr>
      <w:r w:rsidRPr="00205D7E">
        <w:t>Окончание работ</w:t>
      </w:r>
    </w:p>
    <w:p w:rsidR="00F2572B" w:rsidRPr="00205D7E" w:rsidRDefault="00F2572B" w:rsidP="00F2572B">
      <w:pPr>
        <w:pStyle w:val="m"/>
      </w:pPr>
    </w:p>
    <w:p w:rsidR="00F2572B" w:rsidRPr="00205D7E" w:rsidRDefault="00F2572B" w:rsidP="00F2572B">
      <w:pPr>
        <w:pStyle w:val="m2"/>
        <w:tabs>
          <w:tab w:val="clear" w:pos="360"/>
          <w:tab w:val="clear" w:pos="1440"/>
          <w:tab w:val="num" w:pos="502"/>
        </w:tabs>
        <w:ind w:left="142" w:firstLine="0"/>
      </w:pPr>
      <w:r>
        <w:t xml:space="preserve">3.1. </w:t>
      </w:r>
      <w:r w:rsidRPr="00205D7E">
        <w:t>Сдача документации в ОТУ</w:t>
      </w:r>
    </w:p>
    <w:p w:rsidR="00F2572B" w:rsidRPr="00205D7E" w:rsidRDefault="00F2572B" w:rsidP="00F2572B">
      <w:pPr>
        <w:pStyle w:val="m"/>
      </w:pPr>
    </w:p>
    <w:p w:rsidR="00F2572B" w:rsidRPr="00205D7E" w:rsidRDefault="00F2572B" w:rsidP="00F2572B">
      <w:pPr>
        <w:pStyle w:val="m"/>
        <w:ind w:firstLine="567"/>
      </w:pPr>
      <w:r w:rsidRPr="001B0F87">
        <w:lastRenderedPageBreak/>
        <w:t xml:space="preserve">По факту завершения работ, </w:t>
      </w:r>
      <w:r>
        <w:t xml:space="preserve">не позднее срока, указанного в </w:t>
      </w:r>
      <w:r w:rsidR="002352A6">
        <w:t>а</w:t>
      </w:r>
      <w:r>
        <w:t>кте прием</w:t>
      </w:r>
      <w:r w:rsidR="002352A6">
        <w:t>ки</w:t>
      </w:r>
      <w:r>
        <w:t xml:space="preserve">-передачи, </w:t>
      </w:r>
      <w:r w:rsidRPr="001B0F87">
        <w:t xml:space="preserve">Покупатель должен вернуть </w:t>
      </w:r>
      <w:r>
        <w:t xml:space="preserve">согласно описи, переданные ему схемы прокладки/прохождения КЛС </w:t>
      </w:r>
      <w:r w:rsidRPr="001B0F87">
        <w:t xml:space="preserve">в ОТУ с отметками о </w:t>
      </w:r>
      <w:r>
        <w:t>результатах</w:t>
      </w:r>
      <w:r w:rsidRPr="001B0F87">
        <w:t xml:space="preserve"> демонтаж</w:t>
      </w:r>
      <w:r>
        <w:t>а. К</w:t>
      </w:r>
      <w:r w:rsidRPr="001B0F87">
        <w:t xml:space="preserve"> каждой схеме кабеля составляется «Акт о </w:t>
      </w:r>
      <w:r>
        <w:t>демонтаже</w:t>
      </w:r>
      <w:r w:rsidRPr="001B0F87">
        <w:t xml:space="preserve"> кабеля» (оцифрованные сводные данные</w:t>
      </w:r>
      <w:r>
        <w:t xml:space="preserve"> по каждому кабелю)</w:t>
      </w:r>
      <w:r w:rsidRPr="001B0F87">
        <w:t xml:space="preserve"> </w:t>
      </w:r>
      <w:r>
        <w:t xml:space="preserve">по форме </w:t>
      </w:r>
      <w:r w:rsidRPr="001B0F87">
        <w:t>Приложения №</w:t>
      </w:r>
      <w:r>
        <w:t>2</w:t>
      </w:r>
      <w:r w:rsidRPr="001B0F87">
        <w:t xml:space="preserve"> к Процедуре, который </w:t>
      </w:r>
      <w:r>
        <w:t xml:space="preserve">подписывается </w:t>
      </w:r>
      <w:r w:rsidRPr="001B0F87">
        <w:t>Комиссией в составе</w:t>
      </w:r>
      <w:r>
        <w:t xml:space="preserve"> представителя Продавца и представителя Покупателя. </w:t>
      </w:r>
      <w:r w:rsidRPr="00205D7E">
        <w:t xml:space="preserve"> </w:t>
      </w:r>
    </w:p>
    <w:p w:rsidR="00F2572B" w:rsidRDefault="00F2572B" w:rsidP="00F2572B">
      <w:pPr>
        <w:pStyle w:val="m2"/>
        <w:tabs>
          <w:tab w:val="clear" w:pos="360"/>
          <w:tab w:val="clear" w:pos="1440"/>
          <w:tab w:val="num" w:pos="502"/>
        </w:tabs>
        <w:ind w:left="142" w:firstLine="0"/>
      </w:pPr>
    </w:p>
    <w:p w:rsidR="00F2572B" w:rsidRDefault="00F2572B" w:rsidP="005226EE">
      <w:pPr>
        <w:pStyle w:val="m2"/>
        <w:numPr>
          <w:ilvl w:val="1"/>
          <w:numId w:val="7"/>
        </w:numPr>
        <w:tabs>
          <w:tab w:val="clear" w:pos="1440"/>
        </w:tabs>
        <w:ind w:left="142" w:firstLine="0"/>
      </w:pPr>
      <w:r>
        <w:t xml:space="preserve">Определение качества </w:t>
      </w:r>
      <w:r w:rsidR="007F7FEA">
        <w:t>Продукции</w:t>
      </w:r>
      <w:r>
        <w:t xml:space="preserve"> и соразмерного уменьшения стоимости </w:t>
      </w:r>
      <w:r w:rsidR="007F7FEA">
        <w:t>Продукции</w:t>
      </w:r>
      <w:r>
        <w:t>.</w:t>
      </w:r>
    </w:p>
    <w:p w:rsidR="00D53EB2" w:rsidRPr="00D53EB2" w:rsidRDefault="00D53EB2" w:rsidP="00D53EB2">
      <w:pPr>
        <w:pStyle w:val="m"/>
        <w:ind w:left="567"/>
      </w:pPr>
    </w:p>
    <w:p w:rsidR="005226EE" w:rsidRDefault="005226EE" w:rsidP="005226EE">
      <w:pPr>
        <w:pStyle w:val="m"/>
        <w:ind w:firstLine="567"/>
      </w:pPr>
      <w:r>
        <w:t>Определение качества продукции проводится на момент завершения работ по демонтажу (не позднее срока завершения демонтажа, указанного в Акте приема- передачи). Для составления акта о качестве</w:t>
      </w:r>
      <w:r w:rsidRPr="005063BF">
        <w:t xml:space="preserve"> </w:t>
      </w:r>
      <w:r w:rsidRPr="003D73AF">
        <w:t xml:space="preserve">на момент завершения работ по демонтажу </w:t>
      </w:r>
      <w:r w:rsidRPr="005063BF">
        <w:t xml:space="preserve">стоимость не демонтированной Продукции </w:t>
      </w:r>
      <w:r>
        <w:t xml:space="preserve">должна </w:t>
      </w:r>
      <w:r w:rsidRPr="005063BF">
        <w:t>превыша</w:t>
      </w:r>
      <w:r>
        <w:t>ть 2</w:t>
      </w:r>
      <w:r w:rsidRPr="005063BF">
        <w:t xml:space="preserve"> (два</w:t>
      </w:r>
      <w:r>
        <w:t>) %</w:t>
      </w:r>
      <w:r w:rsidRPr="005063BF">
        <w:t xml:space="preserve"> от стоимости Продукции, указанной в Акте при</w:t>
      </w:r>
      <w:r>
        <w:t>е</w:t>
      </w:r>
      <w:r w:rsidRPr="005063BF">
        <w:t>ма-передачи</w:t>
      </w:r>
      <w:r>
        <w:t>.</w:t>
      </w:r>
    </w:p>
    <w:p w:rsidR="005226EE" w:rsidRPr="00606195" w:rsidRDefault="005226EE" w:rsidP="005226EE">
      <w:pPr>
        <w:pStyle w:val="m"/>
        <w:ind w:firstLine="567"/>
      </w:pPr>
      <w:r>
        <w:t xml:space="preserve">Определение качества проводится </w:t>
      </w:r>
      <w:r w:rsidRPr="005063BF">
        <w:t>на основании СПР</w:t>
      </w:r>
      <w:r>
        <w:t>,</w:t>
      </w:r>
      <w:r w:rsidRPr="005063BF">
        <w:t xml:space="preserve"> Актов о демонтаже кабеля (3.1. Процедуры), двусторонних актов о невозможности демонтажа Продукции (п. 2.3. Процедуры) (далее </w:t>
      </w:r>
      <w:r w:rsidRPr="00606195">
        <w:t xml:space="preserve">совместно Документы). </w:t>
      </w:r>
    </w:p>
    <w:p w:rsidR="005226EE" w:rsidRPr="00606195" w:rsidRDefault="005226EE" w:rsidP="005226EE">
      <w:pPr>
        <w:pStyle w:val="m"/>
        <w:ind w:firstLine="567"/>
      </w:pPr>
      <w:r w:rsidRPr="00606195">
        <w:t xml:space="preserve">По результатам определения объема физически не демонтированной Продукции, в случае соответствующего документального обоснования, Покупатель направляет Продавцу официальное письменное требование о соразмерном уменьшении стоимости Продукции по </w:t>
      </w:r>
      <w:r>
        <w:t>Договору</w:t>
      </w:r>
      <w:r w:rsidRPr="00606195">
        <w:t xml:space="preserve"> с приложением соответствующего расчета в соответствии с п.1.3.1. Договора и копий Документов.</w:t>
      </w:r>
    </w:p>
    <w:p w:rsidR="005226EE" w:rsidRPr="00606195" w:rsidRDefault="005226EE" w:rsidP="005226EE">
      <w:pPr>
        <w:pStyle w:val="m"/>
        <w:ind w:firstLine="567"/>
      </w:pPr>
      <w:r w:rsidRPr="00606195">
        <w:t xml:space="preserve">Не позднее 10 (десяти) рабочих дней с даты получения письменного требования Покупателя о соразмерном уменьшении стоимости Продукции по </w:t>
      </w:r>
      <w:r w:rsidR="000F0A3B">
        <w:t>Договор</w:t>
      </w:r>
      <w:r w:rsidRPr="00606195">
        <w:t>у Продавец обязан сформировать Комиссию по качеству Продукции (состав не менее 3-х сотрудников, в т.ч. из Блока безопасности и режима, далее Комиссия) и провести заседание такой Комиссии на предмет подтверждения: наличия не демонтированной Продукции (не извлекаемого кабеля), должного документального обоснования и верности рассчитанной Покупателем стоимости Продукции, подлежащей уменьшению.</w:t>
      </w:r>
    </w:p>
    <w:p w:rsidR="005226EE" w:rsidRPr="00606195" w:rsidRDefault="005226EE" w:rsidP="005226EE">
      <w:pPr>
        <w:pStyle w:val="m"/>
        <w:ind w:firstLine="567"/>
      </w:pPr>
      <w:r w:rsidRPr="00606195">
        <w:t xml:space="preserve"> На заседание Комиссии должен быть приглашен представитель Покупателя для дачи соответствующих пояснений и т.д. Комиссия Продавца совместно с представителями Покупателя вправе проводить осмотр кабельных сооружений и необходимые действия для принятия решения, в том числе о возможности или не возможности демонтажа Продукции (извлечения кабеля и т.д.).</w:t>
      </w:r>
    </w:p>
    <w:p w:rsidR="005226EE" w:rsidRPr="00606195" w:rsidRDefault="005226EE" w:rsidP="005226EE">
      <w:pPr>
        <w:pStyle w:val="m"/>
        <w:ind w:firstLine="567"/>
      </w:pPr>
      <w:r w:rsidRPr="008D6CA6">
        <w:t>В случае появления разногласий между Продавцом и Покупателем при внесении данных в документы по договору (Акт приема-передачи, Акт о качестве), сверка проводится по форме Ведомости учета кабельных линий (</w:t>
      </w:r>
      <w:r w:rsidRPr="00131152">
        <w:t>приложение №</w:t>
      </w:r>
      <w:r w:rsidR="000F0C0F">
        <w:t>1</w:t>
      </w:r>
      <w:r w:rsidR="004927F4">
        <w:t xml:space="preserve"> к </w:t>
      </w:r>
      <w:r w:rsidR="00131152">
        <w:t>Процедуре</w:t>
      </w:r>
      <w:r w:rsidRPr="008D6CA6">
        <w:t>). Устранение разногласий производится Сторонами совместно на основании данной Ведомости. Ведомость учета кабельных линий самостоятельно заполняется представителями Сторон.</w:t>
      </w:r>
    </w:p>
    <w:p w:rsidR="005226EE" w:rsidRPr="00606195" w:rsidRDefault="005226EE" w:rsidP="005226EE">
      <w:pPr>
        <w:pStyle w:val="m"/>
        <w:ind w:firstLine="567"/>
      </w:pPr>
      <w:r w:rsidRPr="00606195">
        <w:t xml:space="preserve">В случае если комиссией </w:t>
      </w:r>
      <w:r w:rsidRPr="008D6CA6">
        <w:t xml:space="preserve">Продавца </w:t>
      </w:r>
      <w:r w:rsidRPr="00606195">
        <w:t>принято решение о необходимости выезда и осмотра</w:t>
      </w:r>
      <w:r w:rsidRPr="008D6CA6">
        <w:t xml:space="preserve"> недемонтированных участков все мероприятия должны быть завершены в течении 30 календарных дней с получения письменного требования от Покупателя. Рекомендуется использовать метод случайной выборки и учитывать стоимость зажатого кабеля (например, топ 10 по стоимости и выборочно менее значимые)</w:t>
      </w:r>
      <w:r w:rsidRPr="00606195">
        <w:t xml:space="preserve">. </w:t>
      </w:r>
    </w:p>
    <w:p w:rsidR="005226EE" w:rsidRPr="00606195" w:rsidRDefault="005226EE" w:rsidP="005226EE">
      <w:pPr>
        <w:pStyle w:val="m"/>
        <w:ind w:firstLine="567"/>
      </w:pPr>
      <w:r w:rsidRPr="00606195">
        <w:t xml:space="preserve">Комиссией используется следующий критерий возможности демонтажа: Продукцию возможно или невозможно отремонтировать путем замены указанного участка, не меняя трассы прокладки кабеля. </w:t>
      </w:r>
    </w:p>
    <w:p w:rsidR="005226EE" w:rsidRPr="00606195" w:rsidRDefault="005226EE" w:rsidP="005226EE">
      <w:pPr>
        <w:pStyle w:val="m"/>
        <w:ind w:firstLine="567"/>
      </w:pPr>
    </w:p>
    <w:p w:rsidR="005226EE" w:rsidRPr="00606195" w:rsidRDefault="005226EE" w:rsidP="005226EE">
      <w:pPr>
        <w:pStyle w:val="m"/>
        <w:ind w:firstLine="567"/>
      </w:pPr>
      <w:r w:rsidRPr="00606195">
        <w:t>Типовые случаи ограничений и рекомендации по принятию решений:</w:t>
      </w:r>
    </w:p>
    <w:tbl>
      <w:tblPr>
        <w:tblW w:w="9634" w:type="dxa"/>
        <w:tblLook w:val="04A0" w:firstRow="1" w:lastRow="0" w:firstColumn="1" w:lastColumn="0" w:noHBand="0" w:noVBand="1"/>
      </w:tblPr>
      <w:tblGrid>
        <w:gridCol w:w="5665"/>
        <w:gridCol w:w="3969"/>
      </w:tblGrid>
      <w:tr w:rsidR="005226EE" w:rsidRPr="00606195" w:rsidTr="0058710A">
        <w:trPr>
          <w:trHeight w:val="576"/>
        </w:trPr>
        <w:tc>
          <w:tcPr>
            <w:tcW w:w="5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b/>
                <w:bCs/>
                <w:color w:val="000000"/>
              </w:rPr>
            </w:pPr>
            <w:r w:rsidRPr="005226EE">
              <w:rPr>
                <w:rFonts w:ascii="Times New Roman" w:hAnsi="Times New Roman" w:cs="Times New Roman"/>
                <w:b/>
                <w:bCs/>
                <w:color w:val="000000"/>
              </w:rPr>
              <w:lastRenderedPageBreak/>
              <w:t>Не соблюдение охранной зоны КЛС/ограничения по работам внутри охранной зоны</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b/>
                <w:bCs/>
                <w:color w:val="000000"/>
              </w:rPr>
            </w:pPr>
            <w:r w:rsidRPr="005226EE">
              <w:rPr>
                <w:rFonts w:ascii="Times New Roman" w:hAnsi="Times New Roman" w:cs="Times New Roman"/>
                <w:b/>
                <w:bCs/>
                <w:color w:val="000000"/>
              </w:rPr>
              <w:t>Рекомендации по решению Комиссии</w:t>
            </w:r>
          </w:p>
        </w:tc>
      </w:tr>
      <w:tr w:rsidR="005226EE" w:rsidRPr="00606195" w:rsidTr="0058710A">
        <w:trPr>
          <w:trHeight w:val="1200"/>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Трасса кабеля проходит непосредственно под жилой застройкой, облагороженной территорией нас. пунктов, частными дворами, стационарным дорожным покрытием, водными преградами, болотами и подобным</w:t>
            </w:r>
          </w:p>
        </w:tc>
        <w:tc>
          <w:tcPr>
            <w:tcW w:w="3969" w:type="dxa"/>
            <w:tcBorders>
              <w:top w:val="nil"/>
              <w:left w:val="nil"/>
              <w:bottom w:val="single" w:sz="4" w:space="0" w:color="auto"/>
              <w:right w:val="single" w:sz="4" w:space="0" w:color="auto"/>
            </w:tcBorders>
            <w:shd w:val="clear" w:color="auto" w:fill="auto"/>
            <w:vAlign w:val="bottom"/>
            <w:hideMark/>
          </w:tcPr>
          <w:p w:rsidR="005226EE" w:rsidRPr="005226EE" w:rsidRDefault="005226EE" w:rsidP="000F0C0F">
            <w:pPr>
              <w:rPr>
                <w:rFonts w:ascii="Times New Roman" w:hAnsi="Times New Roman" w:cs="Times New Roman"/>
                <w:strike/>
                <w:color w:val="000000"/>
              </w:rPr>
            </w:pPr>
            <w:r w:rsidRPr="005226EE">
              <w:rPr>
                <w:rFonts w:ascii="Times New Roman" w:hAnsi="Times New Roman" w:cs="Times New Roman"/>
                <w:color w:val="000000"/>
              </w:rPr>
              <w:t>Продукция признается не качественной и возвращается Продавцу (приложение №</w:t>
            </w:r>
            <w:r w:rsidR="000F0C0F">
              <w:rPr>
                <w:rFonts w:ascii="Times New Roman" w:hAnsi="Times New Roman" w:cs="Times New Roman"/>
                <w:color w:val="000000"/>
              </w:rPr>
              <w:t>1</w:t>
            </w:r>
            <w:r w:rsidR="00280049">
              <w:rPr>
                <w:rFonts w:ascii="Times New Roman" w:hAnsi="Times New Roman" w:cs="Times New Roman"/>
                <w:color w:val="000000"/>
              </w:rPr>
              <w:t xml:space="preserve"> к Договору</w:t>
            </w:r>
            <w:r w:rsidRPr="005226EE">
              <w:rPr>
                <w:rFonts w:ascii="Times New Roman" w:hAnsi="Times New Roman" w:cs="Times New Roman"/>
                <w:color w:val="000000"/>
              </w:rPr>
              <w:t xml:space="preserve"> Акт о качестве)</w:t>
            </w:r>
            <w:r w:rsidRPr="005226EE">
              <w:rPr>
                <w:rFonts w:ascii="Times New Roman" w:hAnsi="Times New Roman" w:cs="Times New Roman"/>
                <w:strike/>
                <w:color w:val="000000"/>
              </w:rPr>
              <w:t xml:space="preserve"> </w:t>
            </w:r>
          </w:p>
        </w:tc>
      </w:tr>
      <w:tr w:rsidR="005226EE" w:rsidRPr="00606195" w:rsidTr="0058710A">
        <w:trPr>
          <w:trHeight w:val="1152"/>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Участки Продукции, проложенные в пределах охранных зон сторонних коммуникаций (параллельное прохождение или пересечение)</w:t>
            </w:r>
          </w:p>
        </w:tc>
        <w:tc>
          <w:tcPr>
            <w:tcW w:w="3969" w:type="dxa"/>
            <w:tcBorders>
              <w:top w:val="nil"/>
              <w:left w:val="nil"/>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 xml:space="preserve">исключение из </w:t>
            </w:r>
            <w:r>
              <w:rPr>
                <w:rFonts w:ascii="Times New Roman" w:hAnsi="Times New Roman" w:cs="Times New Roman"/>
                <w:color w:val="000000"/>
              </w:rPr>
              <w:t>Договора</w:t>
            </w:r>
            <w:r w:rsidRPr="005226EE">
              <w:rPr>
                <w:rFonts w:ascii="Times New Roman" w:hAnsi="Times New Roman" w:cs="Times New Roman"/>
                <w:color w:val="000000"/>
              </w:rPr>
              <w:t xml:space="preserve">, на момент </w:t>
            </w:r>
            <w:r w:rsidR="000F0C0F">
              <w:rPr>
                <w:rFonts w:ascii="Times New Roman" w:hAnsi="Times New Roman" w:cs="Times New Roman"/>
                <w:color w:val="000000"/>
              </w:rPr>
              <w:t>демонтажа</w:t>
            </w:r>
            <w:r w:rsidRPr="005226EE">
              <w:rPr>
                <w:rFonts w:ascii="Times New Roman" w:hAnsi="Times New Roman" w:cs="Times New Roman"/>
                <w:color w:val="000000"/>
              </w:rPr>
              <w:t xml:space="preserve"> и формирование </w:t>
            </w:r>
            <w:r>
              <w:rPr>
                <w:rFonts w:ascii="Times New Roman" w:hAnsi="Times New Roman" w:cs="Times New Roman"/>
                <w:color w:val="000000"/>
              </w:rPr>
              <w:t>Приложения №4</w:t>
            </w:r>
            <w:r w:rsidRPr="005226EE">
              <w:rPr>
                <w:rFonts w:ascii="Times New Roman" w:hAnsi="Times New Roman" w:cs="Times New Roman"/>
                <w:color w:val="000000"/>
              </w:rPr>
              <w:t xml:space="preserve"> позже, при высвобождении всей траншеи. </w:t>
            </w:r>
          </w:p>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 xml:space="preserve">При выявлении в ходе демонтажа </w:t>
            </w:r>
          </w:p>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Признается не качественной и возвращается Продавцу</w:t>
            </w:r>
          </w:p>
        </w:tc>
      </w:tr>
      <w:tr w:rsidR="005226EE" w:rsidRPr="00606195" w:rsidTr="0058710A">
        <w:trPr>
          <w:trHeight w:val="576"/>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5226EE" w:rsidRPr="005226EE" w:rsidRDefault="005226EE" w:rsidP="009A40CE">
            <w:pPr>
              <w:rPr>
                <w:rFonts w:ascii="Times New Roman" w:hAnsi="Times New Roman" w:cs="Times New Roman"/>
                <w:b/>
                <w:bCs/>
                <w:color w:val="000000"/>
              </w:rPr>
            </w:pPr>
            <w:r w:rsidRPr="005226EE">
              <w:rPr>
                <w:rFonts w:ascii="Times New Roman" w:hAnsi="Times New Roman" w:cs="Times New Roman"/>
                <w:b/>
                <w:bCs/>
                <w:color w:val="000000"/>
              </w:rPr>
              <w:t>Административные ограничения для Продукции, размещенной в грунте к рассмотрению принимаются только письменные подтверждения владельца участка с отказом или условиями</w:t>
            </w:r>
            <w:r w:rsidR="009A40CE">
              <w:rPr>
                <w:rFonts w:ascii="Times New Roman" w:hAnsi="Times New Roman" w:cs="Times New Roman"/>
                <w:b/>
                <w:bCs/>
                <w:color w:val="000000"/>
              </w:rPr>
              <w:t>,</w:t>
            </w:r>
            <w:r w:rsidRPr="005226EE">
              <w:rPr>
                <w:rFonts w:ascii="Times New Roman" w:hAnsi="Times New Roman" w:cs="Times New Roman"/>
                <w:b/>
                <w:bCs/>
                <w:color w:val="000000"/>
              </w:rPr>
              <w:t xml:space="preserve"> не позволяющими экономически целесообразно их выполнить. Акт приема-передачи подписывается Покупателем в срок не превышающий 90 календарных дней с даты подписания </w:t>
            </w:r>
            <w:r w:rsidR="009A40CE">
              <w:rPr>
                <w:rFonts w:ascii="Times New Roman" w:hAnsi="Times New Roman" w:cs="Times New Roman"/>
                <w:b/>
                <w:bCs/>
                <w:color w:val="000000"/>
              </w:rPr>
              <w:t>Договора</w:t>
            </w:r>
            <w:r w:rsidRPr="005226EE">
              <w:rPr>
                <w:rFonts w:ascii="Times New Roman" w:hAnsi="Times New Roman" w:cs="Times New Roman"/>
                <w:b/>
                <w:bCs/>
                <w:color w:val="000000"/>
              </w:rPr>
              <w:t>. В случае получения подтверждения наличия Административных ограничений (отказов) после подписания Акта приема-передачи, объем переданной продукции корректируется в Акте о качестве.</w:t>
            </w:r>
          </w:p>
        </w:tc>
        <w:tc>
          <w:tcPr>
            <w:tcW w:w="3969" w:type="dxa"/>
            <w:tcBorders>
              <w:top w:val="nil"/>
              <w:left w:val="nil"/>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b/>
                <w:bCs/>
                <w:color w:val="000000"/>
              </w:rPr>
            </w:pPr>
            <w:r w:rsidRPr="005226EE">
              <w:rPr>
                <w:rFonts w:ascii="Times New Roman" w:hAnsi="Times New Roman" w:cs="Times New Roman"/>
                <w:b/>
                <w:bCs/>
                <w:color w:val="000000"/>
              </w:rPr>
              <w:t>Рекомендации по решению Комиссии</w:t>
            </w:r>
          </w:p>
        </w:tc>
      </w:tr>
      <w:tr w:rsidR="005226EE" w:rsidRPr="00606195" w:rsidTr="0058710A">
        <w:trPr>
          <w:trHeight w:val="1266"/>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Участки Продукции, проложенные по территориям сельскохозяйственной деятельности, в пользовании Министерств лесного хозяйства, собственники которых запрещают производство работ, либо требуют компенсацию (более 30% от величины затрат, заложенных на компенсацию демонтажных работ).</w:t>
            </w:r>
          </w:p>
        </w:tc>
        <w:tc>
          <w:tcPr>
            <w:tcW w:w="3969" w:type="dxa"/>
            <w:tcBorders>
              <w:top w:val="nil"/>
              <w:left w:val="nil"/>
              <w:bottom w:val="single" w:sz="4" w:space="0" w:color="auto"/>
              <w:right w:val="single" w:sz="4" w:space="0" w:color="auto"/>
            </w:tcBorders>
            <w:shd w:val="clear" w:color="auto" w:fill="auto"/>
            <w:vAlign w:val="bottom"/>
            <w:hideMark/>
          </w:tcPr>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Признается не качественной и возвращается Продавцу (приложение №</w:t>
            </w:r>
            <w:r w:rsidR="000F0C0F">
              <w:rPr>
                <w:rFonts w:ascii="Times New Roman" w:hAnsi="Times New Roman" w:cs="Times New Roman"/>
                <w:color w:val="000000"/>
              </w:rPr>
              <w:t>1</w:t>
            </w:r>
            <w:r w:rsidR="00D5230B">
              <w:rPr>
                <w:rFonts w:ascii="Times New Roman" w:hAnsi="Times New Roman" w:cs="Times New Roman"/>
                <w:color w:val="000000"/>
              </w:rPr>
              <w:t xml:space="preserve"> к Договору</w:t>
            </w:r>
            <w:r w:rsidRPr="005226EE">
              <w:rPr>
                <w:rFonts w:ascii="Times New Roman" w:hAnsi="Times New Roman" w:cs="Times New Roman"/>
                <w:color w:val="000000"/>
              </w:rPr>
              <w:t>)</w:t>
            </w:r>
          </w:p>
          <w:p w:rsidR="005226EE" w:rsidRPr="005226EE" w:rsidRDefault="005226EE" w:rsidP="0058710A">
            <w:pPr>
              <w:rPr>
                <w:rFonts w:ascii="Times New Roman" w:hAnsi="Times New Roman" w:cs="Times New Roman"/>
                <w:color w:val="000000"/>
              </w:rPr>
            </w:pPr>
            <w:r w:rsidRPr="005226EE">
              <w:rPr>
                <w:rFonts w:ascii="Times New Roman" w:hAnsi="Times New Roman" w:cs="Times New Roman"/>
                <w:color w:val="000000"/>
              </w:rPr>
              <w:t>Продавец оставляет за собой право на проверку предоставленных документов от Покупателя, переговоры с собственниками и принятие решений по результатам проверки в срок не позднее 90 календарных дней (с момента получения документов)</w:t>
            </w:r>
          </w:p>
        </w:tc>
      </w:tr>
    </w:tbl>
    <w:p w:rsidR="005226EE" w:rsidRPr="00606195" w:rsidRDefault="005226EE" w:rsidP="005226EE">
      <w:pPr>
        <w:pStyle w:val="m"/>
        <w:ind w:firstLine="567"/>
      </w:pPr>
      <w:r w:rsidRPr="00606195">
        <w:t>К ограничениям для возможности демонтажа кабелей относятся:</w:t>
      </w:r>
    </w:p>
    <w:p w:rsidR="005226EE" w:rsidRPr="00606195" w:rsidRDefault="005226EE" w:rsidP="005226EE">
      <w:pPr>
        <w:pStyle w:val="m"/>
        <w:ind w:firstLine="567"/>
      </w:pPr>
      <w:r w:rsidRPr="00606195">
        <w:t>- участки кабеля находятся в грунте на момент осмотра Комиссией (без следов демонтажа);</w:t>
      </w:r>
    </w:p>
    <w:p w:rsidR="005226EE" w:rsidRPr="00606195" w:rsidRDefault="005226EE" w:rsidP="005226EE">
      <w:pPr>
        <w:pStyle w:val="m"/>
        <w:ind w:firstLine="567"/>
      </w:pPr>
      <w:r w:rsidRPr="00606195">
        <w:t>- участки кабелей протяженностью более 100 метров;</w:t>
      </w:r>
    </w:p>
    <w:p w:rsidR="005226EE" w:rsidRDefault="005226EE" w:rsidP="005226EE">
      <w:pPr>
        <w:pStyle w:val="m"/>
        <w:ind w:firstLine="567"/>
      </w:pPr>
      <w:r w:rsidRPr="00606195">
        <w:t>- ограничения действуют непрерывно (см. п. 1.3.1. Договора). Например, временные ограничения: сбор урожая, проведение работ другими организациями, погодные условия и т.п. не рассматриваются, как ограничения</w:t>
      </w:r>
      <w:r>
        <w:t>.</w:t>
      </w:r>
    </w:p>
    <w:p w:rsidR="005226EE" w:rsidRPr="00CE1807" w:rsidRDefault="005226EE" w:rsidP="005226EE">
      <w:pPr>
        <w:pStyle w:val="m"/>
        <w:ind w:firstLine="567"/>
      </w:pPr>
      <w:r>
        <w:t>Для разрешения прочих спорных случаев, решение Комиссии о возможности или не возможности демонтажа Продукции является решающим.</w:t>
      </w:r>
    </w:p>
    <w:p w:rsidR="005226EE" w:rsidRPr="005063BF" w:rsidRDefault="005226EE" w:rsidP="005226EE">
      <w:pPr>
        <w:pStyle w:val="m"/>
        <w:ind w:firstLine="567"/>
      </w:pPr>
      <w:r w:rsidRPr="005063BF">
        <w:lastRenderedPageBreak/>
        <w:t>Расходы на демонтаж учтены в стоимости Продукции и не являются критерием для признания продукции не качественной.</w:t>
      </w:r>
    </w:p>
    <w:p w:rsidR="005226EE" w:rsidRPr="005063BF" w:rsidRDefault="005226EE" w:rsidP="005226EE">
      <w:pPr>
        <w:pStyle w:val="m"/>
        <w:ind w:firstLine="567"/>
      </w:pPr>
      <w:r w:rsidRPr="005063BF">
        <w:t xml:space="preserve"> По итогам заседания Комиссия составляет двусторонний «Акт о качестве и измене</w:t>
      </w:r>
      <w:r>
        <w:t>нии цены Продукции» (П</w:t>
      </w:r>
      <w:r w:rsidRPr="005063BF">
        <w:t>риложение №</w:t>
      </w:r>
      <w:r>
        <w:t xml:space="preserve"> </w:t>
      </w:r>
      <w:r w:rsidR="00131152">
        <w:t>5</w:t>
      </w:r>
      <w:r w:rsidRPr="005063BF">
        <w:t xml:space="preserve"> к Договору</w:t>
      </w:r>
      <w:r w:rsidR="00131152">
        <w:t>), далее «Акт о качестве»</w:t>
      </w:r>
      <w:r w:rsidRPr="005063BF">
        <w:t xml:space="preserve"> части продукции по </w:t>
      </w:r>
      <w:r>
        <w:t>Договору</w:t>
      </w:r>
      <w:r w:rsidRPr="005063BF">
        <w:t>, с указанием невозможности демонтажа для Продукции определенной длины, в котором отображается согласованная позиция Сторон о Продукции ненадлежащего качества (если пр</w:t>
      </w:r>
      <w:r>
        <w:t>именимо – с указанием действий</w:t>
      </w:r>
      <w:r w:rsidRPr="005063BF">
        <w:t xml:space="preserve"> Продавца, которые он предпримет для завершения Покупателем демонтажа с указан</w:t>
      </w:r>
      <w:r>
        <w:t>ием сроков и порядка), а именно</w:t>
      </w:r>
      <w:r w:rsidRPr="005063BF">
        <w:t xml:space="preserve"> в Акте о качестве части продукции по </w:t>
      </w:r>
      <w:r>
        <w:t>Договор</w:t>
      </w:r>
      <w:r w:rsidRPr="005063BF">
        <w:t>у может быть зафиксировано одно из следующих решений:</w:t>
      </w:r>
    </w:p>
    <w:p w:rsidR="005226EE" w:rsidRPr="005063BF" w:rsidRDefault="005226EE" w:rsidP="005226EE">
      <w:pPr>
        <w:pStyle w:val="m"/>
        <w:ind w:firstLine="567"/>
      </w:pPr>
      <w:r w:rsidRPr="005063BF">
        <w:t xml:space="preserve">а) о полном согласии с письменным требованием Покупателя о соразмерном уменьшении стоимости Продукции по </w:t>
      </w:r>
      <w:r>
        <w:t>Договор</w:t>
      </w:r>
      <w:r w:rsidRPr="005063BF">
        <w:t>у, или</w:t>
      </w:r>
    </w:p>
    <w:p w:rsidR="005226EE" w:rsidRPr="005063BF" w:rsidRDefault="005226EE" w:rsidP="005226EE">
      <w:pPr>
        <w:pStyle w:val="m"/>
        <w:ind w:firstLine="567"/>
      </w:pPr>
      <w:r w:rsidRPr="005063BF">
        <w:t xml:space="preserve">б) о частичном согласии с письменным требованием Покупателя о соразмерном уменьшении стоимости Продукции по </w:t>
      </w:r>
      <w:r>
        <w:t>Договор</w:t>
      </w:r>
      <w:r w:rsidRPr="005063BF">
        <w:t>у (с соответствующим перерасчетом и т.д.), или</w:t>
      </w:r>
    </w:p>
    <w:p w:rsidR="005226EE" w:rsidRPr="00606195" w:rsidRDefault="005226EE" w:rsidP="005226EE">
      <w:pPr>
        <w:pStyle w:val="m"/>
        <w:ind w:firstLine="567"/>
      </w:pPr>
      <w:r>
        <w:t>в</w:t>
      </w:r>
      <w:r w:rsidRPr="005063BF">
        <w:t xml:space="preserve">) об отказе в </w:t>
      </w:r>
      <w:r w:rsidRPr="00606195">
        <w:t xml:space="preserve">удовлетворении требований Покупателя о соразмерном уменьшении стоимости Продукции по </w:t>
      </w:r>
      <w:r w:rsidR="00131152">
        <w:t>Договор</w:t>
      </w:r>
      <w:r w:rsidRPr="00606195">
        <w:t>у.</w:t>
      </w:r>
    </w:p>
    <w:p w:rsidR="005226EE" w:rsidRPr="008D6CA6" w:rsidRDefault="005226EE" w:rsidP="005226EE">
      <w:pPr>
        <w:pStyle w:val="m"/>
        <w:ind w:firstLine="567"/>
      </w:pPr>
      <w:r w:rsidRPr="008D6CA6">
        <w:t xml:space="preserve">Все фрагменты, зафиксированные как невозможные к демонтажу, включаются в Акт о качестве с формулировкой </w:t>
      </w:r>
      <w:r>
        <w:t>«</w:t>
      </w:r>
      <w:r w:rsidRPr="008D6CA6">
        <w:t>возврат продавцу некачественной продукции</w:t>
      </w:r>
      <w:r>
        <w:t>»</w:t>
      </w:r>
      <w:r w:rsidRPr="008D6CA6">
        <w:t>.</w:t>
      </w:r>
    </w:p>
    <w:p w:rsidR="005226EE" w:rsidRPr="00606195" w:rsidRDefault="005226EE" w:rsidP="005226EE">
      <w:pPr>
        <w:pStyle w:val="m"/>
        <w:ind w:firstLine="567"/>
      </w:pPr>
    </w:p>
    <w:p w:rsidR="00F2572B" w:rsidRDefault="005226EE" w:rsidP="005226EE">
      <w:pPr>
        <w:pStyle w:val="m"/>
        <w:ind w:firstLine="567"/>
      </w:pPr>
      <w:r w:rsidRPr="00606195">
        <w:t xml:space="preserve">Если в Акте о качестве части продукции по </w:t>
      </w:r>
      <w:r>
        <w:t>Договор</w:t>
      </w:r>
      <w:r w:rsidRPr="00606195">
        <w:t xml:space="preserve">у зафиксировано решение о соразмерном </w:t>
      </w:r>
      <w:r w:rsidRPr="004C2CB3">
        <w:t>уменьшении стоимости части Продукции на определенную сумму (подпункты а и б) п.3.2. Процедуры) производится взаиморасчёт</w:t>
      </w:r>
      <w:r w:rsidR="00F2572B">
        <w:t>.</w:t>
      </w:r>
    </w:p>
    <w:p w:rsidR="00F2572B" w:rsidRPr="001B0F87" w:rsidRDefault="00F2572B" w:rsidP="00F2572B">
      <w:pPr>
        <w:pStyle w:val="m"/>
        <w:ind w:firstLine="567"/>
      </w:pPr>
    </w:p>
    <w:p w:rsidR="00F2572B" w:rsidRPr="00205D7E" w:rsidRDefault="00F2572B" w:rsidP="00F2572B">
      <w:pPr>
        <w:pStyle w:val="m1"/>
        <w:numPr>
          <w:ilvl w:val="0"/>
          <w:numId w:val="0"/>
        </w:numPr>
      </w:pPr>
      <w:bookmarkStart w:id="0" w:name="_Toc172018435"/>
      <w:r w:rsidRPr="00205D7E">
        <w:t>ПРИЛОЖЕНИЯ к процедуре</w:t>
      </w:r>
      <w:r>
        <w:t xml:space="preserve"> взаимодействия</w:t>
      </w:r>
    </w:p>
    <w:p w:rsidR="00F2572B" w:rsidRPr="00205D7E" w:rsidRDefault="00F2572B" w:rsidP="00F2572B">
      <w:pPr>
        <w:pStyle w:val="m"/>
      </w:pPr>
      <w:r w:rsidRPr="00205D7E">
        <w:t xml:space="preserve">Приложение №1 </w:t>
      </w:r>
      <w:r w:rsidR="009A40CE">
        <w:t xml:space="preserve">Форма </w:t>
      </w:r>
      <w:r w:rsidR="009A40CE" w:rsidRPr="0062540D">
        <w:t>Ведомость учета кабельных линий (образец)</w:t>
      </w:r>
      <w:r w:rsidR="0062540D">
        <w:t>.</w:t>
      </w:r>
    </w:p>
    <w:p w:rsidR="00684BAA" w:rsidRDefault="00F2572B" w:rsidP="00684BAA">
      <w:pPr>
        <w:pStyle w:val="m"/>
      </w:pPr>
      <w:r w:rsidRPr="00205D7E">
        <w:t>Приложение №</w:t>
      </w:r>
      <w:r>
        <w:t>2</w:t>
      </w:r>
      <w:r w:rsidRPr="00205D7E">
        <w:t xml:space="preserve"> </w:t>
      </w:r>
      <w:r>
        <w:t xml:space="preserve">Форма </w:t>
      </w:r>
      <w:r w:rsidRPr="00205D7E">
        <w:t>Акт</w:t>
      </w:r>
      <w:r>
        <w:t>а</w:t>
      </w:r>
      <w:r w:rsidRPr="00205D7E">
        <w:t xml:space="preserve"> о </w:t>
      </w:r>
      <w:r>
        <w:t>демонтаже</w:t>
      </w:r>
      <w:r w:rsidRPr="00205D7E">
        <w:t xml:space="preserve"> кабеля</w:t>
      </w:r>
      <w:r w:rsidR="0062540D">
        <w:t>.</w:t>
      </w:r>
    </w:p>
    <w:p w:rsidR="00684BAA" w:rsidRDefault="00684BAA" w:rsidP="00684BAA">
      <w:pPr>
        <w:pStyle w:val="m"/>
      </w:pPr>
      <w:r>
        <w:t>Приложение №3 Форма Схемы производства работ (СПР).</w:t>
      </w:r>
    </w:p>
    <w:p w:rsidR="00684BAA" w:rsidRDefault="00684BAA" w:rsidP="00684BAA">
      <w:pPr>
        <w:pStyle w:val="m"/>
      </w:pPr>
      <w:r>
        <w:t xml:space="preserve">Приложение №4 </w:t>
      </w:r>
      <w:r w:rsidRPr="008D6CA6">
        <w:t>Форма Акта невозможности демонтажа.</w:t>
      </w:r>
    </w:p>
    <w:tbl>
      <w:tblPr>
        <w:tblpPr w:leftFromText="180" w:rightFromText="180" w:vertAnchor="text" w:horzAnchor="margin" w:tblpY="73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536"/>
      </w:tblGrid>
      <w:tr w:rsidR="00684BAA" w:rsidRPr="00205D7E" w:rsidTr="00684BAA">
        <w:trPr>
          <w:trHeight w:val="1868"/>
        </w:trPr>
        <w:tc>
          <w:tcPr>
            <w:tcW w:w="5495" w:type="dxa"/>
            <w:tcBorders>
              <w:top w:val="nil"/>
              <w:left w:val="nil"/>
              <w:bottom w:val="nil"/>
              <w:right w:val="nil"/>
            </w:tcBorders>
          </w:tcPr>
          <w:p w:rsidR="00684BAA" w:rsidRDefault="00684BAA" w:rsidP="00684BAA">
            <w:pPr>
              <w:pStyle w:val="af6"/>
              <w:jc w:val="both"/>
              <w:rPr>
                <w:rFonts w:ascii="Times New Roman" w:hAnsi="Times New Roman"/>
                <w:b/>
                <w:sz w:val="24"/>
                <w:szCs w:val="24"/>
              </w:rPr>
            </w:pPr>
            <w:r w:rsidRPr="00205D7E">
              <w:rPr>
                <w:rFonts w:ascii="Times New Roman" w:hAnsi="Times New Roman"/>
                <w:b/>
                <w:sz w:val="24"/>
                <w:szCs w:val="24"/>
              </w:rPr>
              <w:t>Продавец</w:t>
            </w:r>
          </w:p>
          <w:p w:rsidR="00684BAA" w:rsidRDefault="00684BAA" w:rsidP="00684BAA">
            <w:pPr>
              <w:pStyle w:val="af6"/>
              <w:jc w:val="both"/>
              <w:rPr>
                <w:rFonts w:ascii="Times New Roman" w:hAnsi="Times New Roman"/>
                <w:b/>
                <w:sz w:val="24"/>
                <w:szCs w:val="24"/>
              </w:rPr>
            </w:pPr>
            <w:r>
              <w:rPr>
                <w:rFonts w:ascii="Times New Roman" w:hAnsi="Times New Roman"/>
                <w:b/>
                <w:sz w:val="24"/>
                <w:szCs w:val="24"/>
              </w:rPr>
              <w:t>ПАО «Ростелеком»</w:t>
            </w:r>
          </w:p>
          <w:p w:rsidR="00684BAA" w:rsidRPr="00205D7E" w:rsidRDefault="00684BAA" w:rsidP="00684BAA">
            <w:pPr>
              <w:pStyle w:val="af6"/>
              <w:jc w:val="both"/>
              <w:rPr>
                <w:rFonts w:ascii="Times New Roman" w:hAnsi="Times New Roman"/>
                <w:b/>
                <w:sz w:val="24"/>
                <w:szCs w:val="24"/>
              </w:rPr>
            </w:pPr>
          </w:p>
          <w:p w:rsidR="00684BAA" w:rsidRPr="00684BAA" w:rsidRDefault="00684BAA" w:rsidP="00684BA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__________________/</w:t>
            </w:r>
            <w:r w:rsidRPr="00D435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__________________</w:t>
            </w:r>
            <w:r w:rsidRPr="00FB487F">
              <w:rPr>
                <w:rFonts w:ascii="Times New Roman" w:eastAsia="Times New Roman" w:hAnsi="Times New Roman" w:cs="Times New Roman"/>
                <w:sz w:val="24"/>
                <w:szCs w:val="24"/>
              </w:rPr>
              <w:t xml:space="preserve"> </w:t>
            </w:r>
            <w:r w:rsidRPr="00D43570">
              <w:rPr>
                <w:rFonts w:ascii="Times New Roman" w:eastAsia="Times New Roman" w:hAnsi="Times New Roman" w:cs="Courier New"/>
                <w:sz w:val="24"/>
                <w:szCs w:val="24"/>
              </w:rPr>
              <w:t>/</w:t>
            </w:r>
          </w:p>
        </w:tc>
        <w:tc>
          <w:tcPr>
            <w:tcW w:w="4536" w:type="dxa"/>
            <w:tcBorders>
              <w:top w:val="nil"/>
              <w:left w:val="nil"/>
              <w:bottom w:val="nil"/>
              <w:right w:val="nil"/>
            </w:tcBorders>
          </w:tcPr>
          <w:p w:rsidR="00684BAA" w:rsidRDefault="00684BAA" w:rsidP="00684BAA">
            <w:pPr>
              <w:pStyle w:val="af6"/>
              <w:jc w:val="both"/>
              <w:rPr>
                <w:rFonts w:ascii="Times New Roman" w:hAnsi="Times New Roman"/>
                <w:b/>
                <w:sz w:val="24"/>
                <w:szCs w:val="24"/>
              </w:rPr>
            </w:pPr>
            <w:r w:rsidRPr="00205D7E">
              <w:rPr>
                <w:rFonts w:ascii="Times New Roman" w:hAnsi="Times New Roman"/>
                <w:b/>
                <w:sz w:val="24"/>
                <w:szCs w:val="24"/>
              </w:rPr>
              <w:t>Покупатель</w:t>
            </w:r>
          </w:p>
          <w:p w:rsidR="00684BAA" w:rsidRDefault="00684BAA" w:rsidP="00684BAA">
            <w:pPr>
              <w:pStyle w:val="af6"/>
              <w:jc w:val="both"/>
              <w:rPr>
                <w:rFonts w:ascii="Times New Roman" w:hAnsi="Times New Roman"/>
                <w:b/>
                <w:sz w:val="24"/>
                <w:szCs w:val="24"/>
              </w:rPr>
            </w:pPr>
          </w:p>
          <w:p w:rsidR="00684BAA" w:rsidRPr="00D9481C" w:rsidRDefault="00684BAA" w:rsidP="00684BAA">
            <w:pPr>
              <w:pStyle w:val="af6"/>
              <w:jc w:val="both"/>
              <w:rPr>
                <w:rFonts w:ascii="Times New Roman" w:hAnsi="Times New Roman"/>
                <w:b/>
                <w:sz w:val="24"/>
                <w:szCs w:val="24"/>
              </w:rPr>
            </w:pPr>
          </w:p>
          <w:p w:rsidR="00684BAA" w:rsidRPr="00205D7E" w:rsidRDefault="00684BAA" w:rsidP="00684BAA">
            <w:pPr>
              <w:pStyle w:val="af6"/>
              <w:jc w:val="both"/>
              <w:rPr>
                <w:rFonts w:ascii="Times New Roman" w:hAnsi="Times New Roman"/>
                <w:sz w:val="24"/>
                <w:szCs w:val="24"/>
              </w:rPr>
            </w:pPr>
            <w:r>
              <w:rPr>
                <w:rFonts w:ascii="Times New Roman" w:hAnsi="Times New Roman"/>
                <w:sz w:val="24"/>
                <w:szCs w:val="24"/>
              </w:rPr>
              <w:t>_____________</w:t>
            </w:r>
            <w:r w:rsidRPr="00832255">
              <w:rPr>
                <w:rFonts w:ascii="Times New Roman" w:hAnsi="Times New Roman"/>
                <w:sz w:val="24"/>
                <w:szCs w:val="24"/>
              </w:rPr>
              <w:t>/</w:t>
            </w:r>
            <w:r>
              <w:rPr>
                <w:rFonts w:ascii="Times New Roman" w:hAnsi="Times New Roman"/>
                <w:sz w:val="24"/>
                <w:szCs w:val="24"/>
              </w:rPr>
              <w:t>________________</w:t>
            </w:r>
            <w:r w:rsidRPr="00FB487F">
              <w:rPr>
                <w:rFonts w:ascii="Times New Roman" w:hAnsi="Times New Roman"/>
                <w:sz w:val="24"/>
                <w:szCs w:val="24"/>
              </w:rPr>
              <w:t>/</w:t>
            </w:r>
          </w:p>
        </w:tc>
      </w:tr>
    </w:tbl>
    <w:p w:rsidR="00F2572B" w:rsidRDefault="00F2572B" w:rsidP="00F2572B">
      <w:pPr>
        <w:pStyle w:val="m"/>
      </w:pPr>
    </w:p>
    <w:bookmarkEnd w:id="0"/>
    <w:p w:rsidR="009A40CE" w:rsidRDefault="009A40CE" w:rsidP="00F2572B">
      <w:pPr>
        <w:pStyle w:val="m2"/>
        <w:tabs>
          <w:tab w:val="clear" w:pos="360"/>
        </w:tabs>
        <w:ind w:left="0" w:firstLine="0"/>
        <w:jc w:val="right"/>
      </w:pPr>
    </w:p>
    <w:p w:rsidR="009A40CE" w:rsidRDefault="009A40CE">
      <w:pPr>
        <w:spacing w:after="160" w:line="259" w:lineRule="auto"/>
        <w:rPr>
          <w:rFonts w:ascii="Times New Roman" w:eastAsia="Times New Roman" w:hAnsi="Times New Roman" w:cs="Times New Roman"/>
          <w:b/>
          <w:sz w:val="24"/>
          <w:szCs w:val="24"/>
        </w:rPr>
      </w:pPr>
      <w:r>
        <w:br w:type="page"/>
      </w:r>
    </w:p>
    <w:p w:rsidR="00F2572B" w:rsidRPr="007A2F92" w:rsidRDefault="00F2572B" w:rsidP="00F2572B">
      <w:pPr>
        <w:pStyle w:val="m2"/>
        <w:tabs>
          <w:tab w:val="clear" w:pos="360"/>
        </w:tabs>
        <w:ind w:left="0" w:firstLine="0"/>
        <w:jc w:val="right"/>
      </w:pPr>
      <w:r w:rsidRPr="007A2F92">
        <w:lastRenderedPageBreak/>
        <w:t>Приложение №1 к Процедуре</w:t>
      </w:r>
    </w:p>
    <w:p w:rsidR="00F2572B" w:rsidRPr="007A2F92" w:rsidRDefault="00F2572B" w:rsidP="00F2572B">
      <w:pPr>
        <w:spacing w:line="240" w:lineRule="auto"/>
        <w:jc w:val="right"/>
        <w:rPr>
          <w:rFonts w:ascii="Times New Roman" w:hAnsi="Times New Roman" w:cs="Times New Roman"/>
          <w:b/>
          <w:iCs/>
          <w:caps/>
          <w:sz w:val="24"/>
          <w:szCs w:val="24"/>
        </w:rPr>
      </w:pPr>
      <w:r w:rsidRPr="007A2F92">
        <w:rPr>
          <w:rFonts w:ascii="Times New Roman" w:hAnsi="Times New Roman" w:cs="Times New Roman"/>
          <w:b/>
          <w:iCs/>
          <w:sz w:val="24"/>
          <w:szCs w:val="24"/>
        </w:rPr>
        <w:t xml:space="preserve">к Договору </w:t>
      </w:r>
      <w:r w:rsidR="007A2F92" w:rsidRPr="007A2F92">
        <w:rPr>
          <w:rFonts w:ascii="Times New Roman" w:hAnsi="Times New Roman" w:cs="Times New Roman"/>
          <w:b/>
          <w:iCs/>
          <w:sz w:val="24"/>
          <w:szCs w:val="24"/>
        </w:rPr>
        <w:t xml:space="preserve">купли-продажи </w:t>
      </w:r>
    </w:p>
    <w:p w:rsidR="00F2572B" w:rsidRPr="001B0F87" w:rsidRDefault="00F2572B" w:rsidP="00F2572B">
      <w:pPr>
        <w:spacing w:line="240" w:lineRule="auto"/>
        <w:jc w:val="right"/>
        <w:rPr>
          <w:rFonts w:ascii="Times New Roman" w:hAnsi="Times New Roman" w:cs="Times New Roman"/>
          <w:b/>
          <w:iCs/>
          <w:caps/>
          <w:sz w:val="26"/>
          <w:szCs w:val="26"/>
        </w:rPr>
      </w:pPr>
      <w:r w:rsidRPr="001B0F87">
        <w:rPr>
          <w:rFonts w:ascii="Times New Roman" w:hAnsi="Times New Roman" w:cs="Times New Roman"/>
          <w:b/>
          <w:iCs/>
          <w:sz w:val="26"/>
          <w:szCs w:val="26"/>
        </w:rPr>
        <w:t>от «____» ________20</w:t>
      </w:r>
      <w:r w:rsidR="00D53EB2">
        <w:rPr>
          <w:rFonts w:ascii="Times New Roman" w:hAnsi="Times New Roman" w:cs="Times New Roman"/>
          <w:b/>
          <w:iCs/>
          <w:sz w:val="26"/>
          <w:szCs w:val="26"/>
        </w:rPr>
        <w:t>2</w:t>
      </w:r>
      <w:r w:rsidR="005226EE">
        <w:rPr>
          <w:rFonts w:ascii="Times New Roman" w:hAnsi="Times New Roman" w:cs="Times New Roman"/>
          <w:b/>
          <w:iCs/>
          <w:sz w:val="26"/>
          <w:szCs w:val="26"/>
        </w:rPr>
        <w:t>5</w:t>
      </w:r>
      <w:r w:rsidRPr="001B0F87">
        <w:rPr>
          <w:rFonts w:ascii="Times New Roman" w:hAnsi="Times New Roman" w:cs="Times New Roman"/>
          <w:b/>
          <w:iCs/>
          <w:sz w:val="26"/>
          <w:szCs w:val="26"/>
        </w:rPr>
        <w:t xml:space="preserve">г.   </w:t>
      </w:r>
    </w:p>
    <w:p w:rsidR="00A83222" w:rsidRDefault="00A83222" w:rsidP="00F2572B">
      <w:pPr>
        <w:jc w:val="center"/>
        <w:rPr>
          <w:rFonts w:ascii="Times New Roman" w:hAnsi="Times New Roman" w:cs="Times New Roman"/>
          <w:b/>
          <w:sz w:val="24"/>
          <w:szCs w:val="24"/>
        </w:rPr>
      </w:pPr>
    </w:p>
    <w:p w:rsidR="009A40CE" w:rsidRPr="00175923" w:rsidRDefault="009A40CE" w:rsidP="009A40CE">
      <w:pPr>
        <w:jc w:val="center"/>
        <w:rPr>
          <w:rFonts w:ascii="Times New Roman" w:hAnsi="Times New Roman" w:cs="Times New Roman"/>
          <w:b/>
          <w:sz w:val="24"/>
          <w:szCs w:val="24"/>
        </w:rPr>
      </w:pPr>
      <w:r w:rsidRPr="00175923">
        <w:rPr>
          <w:rFonts w:ascii="Times New Roman" w:hAnsi="Times New Roman" w:cs="Times New Roman"/>
          <w:b/>
          <w:sz w:val="24"/>
          <w:szCs w:val="24"/>
        </w:rPr>
        <w:t>Форма Ведомость учета кабельных линий (образец)</w:t>
      </w:r>
    </w:p>
    <w:p w:rsidR="009A40CE" w:rsidRDefault="009A40CE" w:rsidP="009A40CE">
      <w:pPr>
        <w:jc w:val="center"/>
        <w:rPr>
          <w:rFonts w:ascii="Times New Roman" w:hAnsi="Times New Roman" w:cs="Times New Roman"/>
          <w:b/>
          <w:sz w:val="24"/>
          <w:szCs w:val="24"/>
        </w:rPr>
      </w:pPr>
      <w:r w:rsidRPr="00175923">
        <w:rPr>
          <w:rFonts w:ascii="Times New Roman" w:hAnsi="Times New Roman" w:cs="Times New Roman"/>
          <w:b/>
          <w:sz w:val="24"/>
          <w:szCs w:val="24"/>
        </w:rPr>
        <w:t>в отдельном файле</w:t>
      </w:r>
    </w:p>
    <w:p w:rsidR="00F2572B" w:rsidRDefault="00F2572B" w:rsidP="00F2572B">
      <w:pPr>
        <w:jc w:val="center"/>
        <w:rPr>
          <w:rFonts w:ascii="Times New Roman" w:hAnsi="Times New Roman" w:cs="Times New Roman"/>
          <w:b/>
          <w:sz w:val="24"/>
          <w:szCs w:val="24"/>
        </w:rPr>
      </w:pPr>
    </w:p>
    <w:p w:rsidR="00A83222" w:rsidRDefault="00A83222" w:rsidP="00F2572B">
      <w:pPr>
        <w:jc w:val="center"/>
        <w:rPr>
          <w:rFonts w:ascii="Times New Roman" w:hAnsi="Times New Roman" w:cs="Times New Roman"/>
          <w:b/>
          <w:sz w:val="24"/>
          <w:szCs w:val="24"/>
        </w:rPr>
      </w:pPr>
    </w:p>
    <w:bookmarkStart w:id="1" w:name="_GoBack"/>
    <w:p w:rsidR="00A83222" w:rsidRDefault="006E108F" w:rsidP="00F2572B">
      <w:pPr>
        <w:jc w:val="center"/>
        <w:rPr>
          <w:rFonts w:ascii="Times New Roman" w:hAnsi="Times New Roman" w:cs="Times New Roman"/>
          <w:b/>
          <w:sz w:val="24"/>
          <w:szCs w:val="24"/>
        </w:rPr>
      </w:pPr>
      <w:r>
        <w:rPr>
          <w:rFonts w:ascii="Times New Roman" w:hAnsi="Times New Roman" w:cs="Times New Roman"/>
          <w:b/>
          <w:sz w:val="24"/>
          <w:szCs w:val="24"/>
        </w:rPr>
        <w:object w:dxaOrig="1579" w:dyaOrig="1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8.9pt;height:51.25pt" o:ole="">
            <v:imagedata r:id="rId5" o:title=""/>
          </v:shape>
          <o:OLEObject Type="Embed" ProgID="Excel.Sheet.12" ShapeID="_x0000_i1029" DrawAspect="Icon" ObjectID="_1817298988" r:id="rId6"/>
        </w:object>
      </w:r>
      <w:bookmarkEnd w:id="1"/>
    </w:p>
    <w:p w:rsidR="00A83222" w:rsidRDefault="00A83222" w:rsidP="00F2572B">
      <w:pPr>
        <w:jc w:val="center"/>
        <w:rPr>
          <w:rFonts w:ascii="Times New Roman" w:hAnsi="Times New Roman" w:cs="Times New Roman"/>
          <w:b/>
          <w:sz w:val="24"/>
          <w:szCs w:val="24"/>
        </w:rPr>
      </w:pPr>
    </w:p>
    <w:p w:rsidR="00A83222" w:rsidRDefault="00A83222" w:rsidP="00F2572B">
      <w:pPr>
        <w:jc w:val="center"/>
        <w:rPr>
          <w:rFonts w:ascii="Times New Roman" w:hAnsi="Times New Roman" w:cs="Times New Roman"/>
          <w:b/>
          <w:sz w:val="24"/>
          <w:szCs w:val="24"/>
        </w:rPr>
      </w:pPr>
    </w:p>
    <w:p w:rsidR="00A83222" w:rsidRDefault="00A83222" w:rsidP="00F2572B">
      <w:pPr>
        <w:jc w:val="center"/>
        <w:rPr>
          <w:rFonts w:ascii="Times New Roman" w:hAnsi="Times New Roman" w:cs="Times New Roman"/>
          <w:b/>
          <w:sz w:val="24"/>
          <w:szCs w:val="24"/>
        </w:rPr>
      </w:pPr>
    </w:p>
    <w:p w:rsidR="00A83222" w:rsidRDefault="00A83222" w:rsidP="00F2572B">
      <w:pPr>
        <w:jc w:val="center"/>
        <w:rPr>
          <w:rFonts w:ascii="Times New Roman" w:hAnsi="Times New Roman" w:cs="Times New Roman"/>
          <w:b/>
          <w:sz w:val="24"/>
          <w:szCs w:val="24"/>
        </w:rPr>
      </w:pPr>
    </w:p>
    <w:tbl>
      <w:tblPr>
        <w:tblpPr w:leftFromText="180" w:rightFromText="180" w:vertAnchor="text" w:horzAnchor="margin" w:tblpY="323"/>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286"/>
      </w:tblGrid>
      <w:tr w:rsidR="00F2572B" w:rsidRPr="00205D7E" w:rsidTr="00684BAA">
        <w:trPr>
          <w:trHeight w:val="1868"/>
        </w:trPr>
        <w:tc>
          <w:tcPr>
            <w:tcW w:w="5495" w:type="dxa"/>
            <w:tcBorders>
              <w:top w:val="nil"/>
              <w:left w:val="nil"/>
              <w:bottom w:val="nil"/>
              <w:right w:val="nil"/>
            </w:tcBorders>
          </w:tcPr>
          <w:p w:rsidR="00F2572B" w:rsidRDefault="00F2572B" w:rsidP="002B5CB0">
            <w:pPr>
              <w:pStyle w:val="af6"/>
              <w:jc w:val="both"/>
              <w:rPr>
                <w:rFonts w:ascii="Times New Roman" w:hAnsi="Times New Roman"/>
                <w:b/>
                <w:sz w:val="24"/>
                <w:szCs w:val="24"/>
              </w:rPr>
            </w:pPr>
            <w:r w:rsidRPr="00205D7E">
              <w:rPr>
                <w:rFonts w:ascii="Times New Roman" w:hAnsi="Times New Roman"/>
                <w:b/>
                <w:sz w:val="24"/>
                <w:szCs w:val="24"/>
              </w:rPr>
              <w:t>Продавец</w:t>
            </w:r>
          </w:p>
          <w:p w:rsidR="00FF7204" w:rsidRDefault="00FF7204" w:rsidP="002B5CB0">
            <w:pPr>
              <w:pStyle w:val="af6"/>
              <w:jc w:val="both"/>
              <w:rPr>
                <w:rFonts w:ascii="Times New Roman" w:hAnsi="Times New Roman"/>
                <w:b/>
                <w:sz w:val="24"/>
                <w:szCs w:val="24"/>
              </w:rPr>
            </w:pPr>
            <w:r>
              <w:rPr>
                <w:rFonts w:ascii="Times New Roman" w:hAnsi="Times New Roman"/>
                <w:b/>
                <w:sz w:val="24"/>
                <w:szCs w:val="24"/>
              </w:rPr>
              <w:t>ПАО «Ростелеком»</w:t>
            </w:r>
          </w:p>
          <w:p w:rsidR="00F2572B" w:rsidRPr="00205D7E" w:rsidRDefault="00F2572B" w:rsidP="002B5CB0">
            <w:pPr>
              <w:pStyle w:val="af6"/>
              <w:jc w:val="both"/>
              <w:rPr>
                <w:rFonts w:ascii="Times New Roman" w:hAnsi="Times New Roman"/>
                <w:b/>
                <w:sz w:val="24"/>
                <w:szCs w:val="24"/>
              </w:rPr>
            </w:pPr>
          </w:p>
          <w:p w:rsidR="00F2572B" w:rsidRPr="00684BAA" w:rsidRDefault="00D43570" w:rsidP="00684BA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__________________/</w:t>
            </w:r>
            <w:r w:rsidRPr="00D43570">
              <w:rPr>
                <w:rFonts w:ascii="Times New Roman" w:eastAsia="Times New Roman" w:hAnsi="Times New Roman" w:cs="Times New Roman"/>
                <w:sz w:val="24"/>
                <w:szCs w:val="24"/>
              </w:rPr>
              <w:t xml:space="preserve"> </w:t>
            </w:r>
            <w:r w:rsidR="00A83222">
              <w:rPr>
                <w:rFonts w:ascii="Times New Roman" w:eastAsia="Times New Roman" w:hAnsi="Times New Roman" w:cs="Times New Roman"/>
                <w:sz w:val="24"/>
                <w:szCs w:val="24"/>
              </w:rPr>
              <w:t>____________</w:t>
            </w:r>
            <w:r w:rsidR="00723ACB" w:rsidRPr="00723ACB">
              <w:rPr>
                <w:rFonts w:ascii="Times New Roman" w:eastAsia="Times New Roman" w:hAnsi="Times New Roman" w:cs="Times New Roman"/>
                <w:sz w:val="24"/>
                <w:szCs w:val="24"/>
              </w:rPr>
              <w:t xml:space="preserve"> </w:t>
            </w:r>
            <w:r w:rsidRPr="00D43570">
              <w:rPr>
                <w:rFonts w:ascii="Times New Roman" w:eastAsia="Times New Roman" w:hAnsi="Times New Roman" w:cs="Courier New"/>
                <w:sz w:val="24"/>
                <w:szCs w:val="24"/>
              </w:rPr>
              <w:t>/</w:t>
            </w:r>
          </w:p>
        </w:tc>
        <w:tc>
          <w:tcPr>
            <w:tcW w:w="4286" w:type="dxa"/>
            <w:tcBorders>
              <w:top w:val="nil"/>
              <w:left w:val="nil"/>
              <w:bottom w:val="nil"/>
              <w:right w:val="nil"/>
            </w:tcBorders>
          </w:tcPr>
          <w:p w:rsidR="00F2572B" w:rsidRDefault="00F2572B" w:rsidP="002B5CB0">
            <w:pPr>
              <w:pStyle w:val="af6"/>
              <w:jc w:val="both"/>
              <w:rPr>
                <w:rFonts w:ascii="Times New Roman" w:hAnsi="Times New Roman"/>
                <w:b/>
                <w:sz w:val="24"/>
                <w:szCs w:val="24"/>
              </w:rPr>
            </w:pPr>
            <w:r w:rsidRPr="00205D7E">
              <w:rPr>
                <w:rFonts w:ascii="Times New Roman" w:hAnsi="Times New Roman"/>
                <w:b/>
                <w:sz w:val="24"/>
                <w:szCs w:val="24"/>
              </w:rPr>
              <w:t>Покупатель</w:t>
            </w:r>
          </w:p>
          <w:p w:rsidR="00832255" w:rsidRDefault="00832255" w:rsidP="002B5CB0">
            <w:pPr>
              <w:pStyle w:val="af6"/>
              <w:jc w:val="both"/>
              <w:rPr>
                <w:rFonts w:ascii="Times New Roman" w:hAnsi="Times New Roman"/>
                <w:b/>
                <w:sz w:val="24"/>
                <w:szCs w:val="24"/>
              </w:rPr>
            </w:pPr>
          </w:p>
          <w:p w:rsidR="00F270DA" w:rsidRDefault="00F270DA" w:rsidP="002B5CB0">
            <w:pPr>
              <w:pStyle w:val="af6"/>
              <w:jc w:val="both"/>
              <w:rPr>
                <w:rFonts w:ascii="Times New Roman" w:hAnsi="Times New Roman"/>
                <w:sz w:val="24"/>
                <w:szCs w:val="24"/>
              </w:rPr>
            </w:pPr>
          </w:p>
          <w:p w:rsidR="00F2572B" w:rsidRPr="00205D7E" w:rsidRDefault="00426071" w:rsidP="002B5CB0">
            <w:pPr>
              <w:pStyle w:val="af6"/>
              <w:jc w:val="both"/>
              <w:rPr>
                <w:rFonts w:ascii="Times New Roman" w:hAnsi="Times New Roman"/>
                <w:sz w:val="24"/>
                <w:szCs w:val="24"/>
              </w:rPr>
            </w:pPr>
            <w:r>
              <w:rPr>
                <w:rFonts w:ascii="Times New Roman" w:hAnsi="Times New Roman"/>
                <w:sz w:val="24"/>
                <w:szCs w:val="24"/>
              </w:rPr>
              <w:t>______________</w:t>
            </w:r>
            <w:r w:rsidR="00832255" w:rsidRPr="00832255">
              <w:rPr>
                <w:rFonts w:ascii="Times New Roman" w:hAnsi="Times New Roman"/>
                <w:sz w:val="24"/>
                <w:szCs w:val="24"/>
              </w:rPr>
              <w:t>/</w:t>
            </w:r>
            <w:r w:rsidR="00A83222">
              <w:rPr>
                <w:rFonts w:ascii="Times New Roman" w:hAnsi="Times New Roman"/>
                <w:sz w:val="24"/>
                <w:szCs w:val="24"/>
              </w:rPr>
              <w:t>___________</w:t>
            </w:r>
            <w:r w:rsidRPr="00FB487F">
              <w:rPr>
                <w:rFonts w:ascii="Times New Roman" w:hAnsi="Times New Roman"/>
                <w:sz w:val="24"/>
                <w:szCs w:val="24"/>
              </w:rPr>
              <w:t>/</w:t>
            </w:r>
          </w:p>
        </w:tc>
      </w:tr>
    </w:tbl>
    <w:p w:rsidR="00F2572B" w:rsidRDefault="00F2572B" w:rsidP="00BB2009">
      <w:pPr>
        <w:jc w:val="right"/>
        <w:rPr>
          <w:rFonts w:ascii="Times New Roman" w:hAnsi="Times New Roman" w:cs="Times New Roman"/>
          <w:b/>
          <w:sz w:val="24"/>
          <w:szCs w:val="24"/>
        </w:rPr>
      </w:pPr>
      <w:r w:rsidRPr="001B0F87">
        <w:rPr>
          <w:rFonts w:ascii="Times New Roman" w:hAnsi="Times New Roman" w:cs="Times New Roman"/>
          <w:sz w:val="24"/>
          <w:szCs w:val="24"/>
        </w:rPr>
        <w:br w:type="page"/>
      </w:r>
      <w:r w:rsidRPr="001B0F87">
        <w:rPr>
          <w:rFonts w:ascii="Times New Roman" w:hAnsi="Times New Roman" w:cs="Times New Roman"/>
          <w:b/>
          <w:sz w:val="24"/>
          <w:szCs w:val="24"/>
        </w:rPr>
        <w:lastRenderedPageBreak/>
        <w:t>Приложение №</w:t>
      </w:r>
      <w:r w:rsidRPr="00F25F4E">
        <w:rPr>
          <w:rFonts w:ascii="Times New Roman" w:hAnsi="Times New Roman" w:cs="Times New Roman"/>
          <w:b/>
          <w:sz w:val="24"/>
          <w:szCs w:val="24"/>
        </w:rPr>
        <w:t>2</w:t>
      </w:r>
      <w:r w:rsidRPr="001B0F87">
        <w:rPr>
          <w:rFonts w:ascii="Times New Roman" w:hAnsi="Times New Roman" w:cs="Times New Roman"/>
          <w:b/>
          <w:sz w:val="24"/>
          <w:szCs w:val="24"/>
        </w:rPr>
        <w:t xml:space="preserve"> </w:t>
      </w:r>
      <w:r>
        <w:rPr>
          <w:rFonts w:ascii="Times New Roman" w:hAnsi="Times New Roman" w:cs="Times New Roman"/>
          <w:b/>
          <w:sz w:val="24"/>
          <w:szCs w:val="24"/>
        </w:rPr>
        <w:t>к</w:t>
      </w:r>
      <w:r w:rsidRPr="001B0F87">
        <w:rPr>
          <w:rFonts w:ascii="Times New Roman" w:hAnsi="Times New Roman" w:cs="Times New Roman"/>
          <w:b/>
          <w:sz w:val="24"/>
          <w:szCs w:val="24"/>
        </w:rPr>
        <w:t xml:space="preserve"> Процедуре</w:t>
      </w:r>
    </w:p>
    <w:p w:rsidR="00F2572B" w:rsidRDefault="00F2572B" w:rsidP="00BB2009">
      <w:pPr>
        <w:spacing w:after="0" w:line="240" w:lineRule="auto"/>
        <w:jc w:val="right"/>
        <w:rPr>
          <w:rFonts w:ascii="Times New Roman" w:hAnsi="Times New Roman" w:cs="Times New Roman"/>
          <w:b/>
          <w:iCs/>
          <w:sz w:val="26"/>
          <w:szCs w:val="26"/>
        </w:rPr>
      </w:pPr>
      <w:r>
        <w:rPr>
          <w:rFonts w:ascii="Times New Roman" w:hAnsi="Times New Roman" w:cs="Times New Roman"/>
          <w:b/>
          <w:iCs/>
          <w:sz w:val="26"/>
          <w:szCs w:val="26"/>
        </w:rPr>
        <w:t>к Д</w:t>
      </w:r>
      <w:r w:rsidRPr="001B0F87">
        <w:rPr>
          <w:rFonts w:ascii="Times New Roman" w:hAnsi="Times New Roman" w:cs="Times New Roman"/>
          <w:b/>
          <w:iCs/>
          <w:sz w:val="26"/>
          <w:szCs w:val="26"/>
        </w:rPr>
        <w:t xml:space="preserve">оговору № </w:t>
      </w:r>
      <w:r w:rsidR="00BB2009">
        <w:rPr>
          <w:rFonts w:ascii="Times New Roman" w:hAnsi="Times New Roman" w:cs="Times New Roman"/>
          <w:b/>
          <w:iCs/>
          <w:sz w:val="26"/>
          <w:szCs w:val="26"/>
        </w:rPr>
        <w:t>____________</w:t>
      </w:r>
    </w:p>
    <w:p w:rsidR="00BB2009" w:rsidRPr="001B0F87" w:rsidRDefault="00BB2009" w:rsidP="00BB2009">
      <w:pPr>
        <w:spacing w:after="0" w:line="240" w:lineRule="auto"/>
        <w:jc w:val="right"/>
        <w:rPr>
          <w:rFonts w:ascii="Times New Roman" w:hAnsi="Times New Roman" w:cs="Times New Roman"/>
          <w:b/>
          <w:iCs/>
          <w:caps/>
          <w:sz w:val="26"/>
          <w:szCs w:val="26"/>
        </w:rPr>
      </w:pPr>
    </w:p>
    <w:p w:rsidR="00F2572B" w:rsidRPr="001B0F87" w:rsidRDefault="00F2572B" w:rsidP="00BB2009">
      <w:pPr>
        <w:spacing w:after="0" w:line="240" w:lineRule="auto"/>
        <w:jc w:val="right"/>
        <w:rPr>
          <w:rFonts w:ascii="Times New Roman" w:hAnsi="Times New Roman" w:cs="Times New Roman"/>
          <w:b/>
          <w:iCs/>
          <w:caps/>
          <w:sz w:val="26"/>
          <w:szCs w:val="26"/>
        </w:rPr>
      </w:pPr>
      <w:r w:rsidRPr="001B0F87">
        <w:rPr>
          <w:rFonts w:ascii="Times New Roman" w:hAnsi="Times New Roman" w:cs="Times New Roman"/>
          <w:b/>
          <w:iCs/>
          <w:sz w:val="26"/>
          <w:szCs w:val="26"/>
        </w:rPr>
        <w:t>от «____» ________20</w:t>
      </w:r>
      <w:r w:rsidR="00DC4252">
        <w:rPr>
          <w:rFonts w:ascii="Times New Roman" w:hAnsi="Times New Roman" w:cs="Times New Roman"/>
          <w:b/>
          <w:iCs/>
          <w:sz w:val="26"/>
          <w:szCs w:val="26"/>
        </w:rPr>
        <w:t>2</w:t>
      </w:r>
      <w:r w:rsidR="00BB2009">
        <w:rPr>
          <w:rFonts w:ascii="Times New Roman" w:hAnsi="Times New Roman" w:cs="Times New Roman"/>
          <w:b/>
          <w:iCs/>
          <w:sz w:val="26"/>
          <w:szCs w:val="26"/>
        </w:rPr>
        <w:t>5</w:t>
      </w:r>
      <w:r w:rsidRPr="001B0F87">
        <w:rPr>
          <w:rFonts w:ascii="Times New Roman" w:hAnsi="Times New Roman" w:cs="Times New Roman"/>
          <w:b/>
          <w:iCs/>
          <w:sz w:val="26"/>
          <w:szCs w:val="26"/>
        </w:rPr>
        <w:t xml:space="preserve">г.   </w:t>
      </w:r>
    </w:p>
    <w:p w:rsidR="00BB2009" w:rsidRDefault="00BB2009" w:rsidP="00F2572B">
      <w:pPr>
        <w:jc w:val="center"/>
        <w:rPr>
          <w:rFonts w:ascii="Times New Roman" w:hAnsi="Times New Roman" w:cs="Times New Roman"/>
          <w:b/>
          <w:sz w:val="24"/>
          <w:szCs w:val="24"/>
        </w:rPr>
      </w:pPr>
    </w:p>
    <w:p w:rsidR="00F2572B" w:rsidRDefault="00F2572B" w:rsidP="00F2572B">
      <w:pPr>
        <w:jc w:val="center"/>
        <w:rPr>
          <w:rFonts w:ascii="Times New Roman" w:hAnsi="Times New Roman" w:cs="Times New Roman"/>
          <w:b/>
          <w:sz w:val="24"/>
          <w:szCs w:val="24"/>
        </w:rPr>
      </w:pPr>
      <w:r>
        <w:rPr>
          <w:rFonts w:ascii="Times New Roman" w:hAnsi="Times New Roman" w:cs="Times New Roman"/>
          <w:b/>
          <w:sz w:val="24"/>
          <w:szCs w:val="24"/>
        </w:rPr>
        <w:t>Форма Акта о демонтаже кабеля</w:t>
      </w:r>
    </w:p>
    <w:p w:rsidR="00BB2009" w:rsidRDefault="00BB2009" w:rsidP="00F2572B">
      <w:pPr>
        <w:jc w:val="center"/>
        <w:rPr>
          <w:rFonts w:ascii="Times New Roman" w:hAnsi="Times New Roman" w:cs="Times New Roman"/>
          <w:b/>
          <w:sz w:val="24"/>
          <w:szCs w:val="24"/>
        </w:rPr>
      </w:pPr>
    </w:p>
    <w:p w:rsidR="00BB2009" w:rsidRDefault="00D47539" w:rsidP="00F2572B">
      <w:pPr>
        <w:jc w:val="center"/>
        <w:rPr>
          <w:rFonts w:ascii="Times New Roman" w:hAnsi="Times New Roman" w:cs="Times New Roman"/>
          <w:b/>
          <w:sz w:val="24"/>
          <w:szCs w:val="24"/>
        </w:rPr>
      </w:pPr>
      <w:r>
        <w:rPr>
          <w:rFonts w:ascii="Times New Roman" w:hAnsi="Times New Roman" w:cs="Times New Roman"/>
          <w:b/>
          <w:sz w:val="24"/>
          <w:szCs w:val="24"/>
        </w:rPr>
        <w:object w:dxaOrig="1540" w:dyaOrig="997">
          <v:shape id="_x0000_i1026" type="#_x0000_t75" style="width:77.2pt;height:50.1pt" o:ole="">
            <v:imagedata r:id="rId7" o:title=""/>
          </v:shape>
          <o:OLEObject Type="Embed" ProgID="Excel.Sheet.12" ShapeID="_x0000_i1026" DrawAspect="Icon" ObjectID="_1817298989" r:id="rId8"/>
        </w:object>
      </w:r>
    </w:p>
    <w:p w:rsidR="00BB2009" w:rsidRDefault="00BB2009" w:rsidP="00F2572B">
      <w:pPr>
        <w:jc w:val="center"/>
        <w:rPr>
          <w:rFonts w:ascii="Times New Roman" w:hAnsi="Times New Roman" w:cs="Times New Roman"/>
          <w:b/>
          <w:sz w:val="24"/>
          <w:szCs w:val="24"/>
        </w:rPr>
      </w:pPr>
    </w:p>
    <w:p w:rsidR="00F270DA" w:rsidRDefault="00F270DA" w:rsidP="00F2572B">
      <w:pPr>
        <w:jc w:val="center"/>
        <w:rPr>
          <w:rFonts w:ascii="Times New Roman" w:hAnsi="Times New Roman" w:cs="Times New Roman"/>
          <w:b/>
          <w:sz w:val="24"/>
          <w:szCs w:val="24"/>
        </w:rPr>
      </w:pPr>
    </w:p>
    <w:p w:rsidR="00F270DA" w:rsidRDefault="00F270DA" w:rsidP="00F2572B">
      <w:pPr>
        <w:jc w:val="center"/>
        <w:rPr>
          <w:rFonts w:ascii="Times New Roman" w:hAnsi="Times New Roman" w:cs="Times New Roman"/>
          <w:b/>
          <w:sz w:val="24"/>
          <w:szCs w:val="24"/>
        </w:rPr>
      </w:pPr>
    </w:p>
    <w:tbl>
      <w:tblPr>
        <w:tblpPr w:leftFromText="180" w:rightFromText="180" w:vertAnchor="text" w:horzAnchor="margin" w:tblpY="32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536"/>
      </w:tblGrid>
      <w:tr w:rsidR="00F270DA" w:rsidRPr="00205D7E" w:rsidTr="0058710A">
        <w:trPr>
          <w:trHeight w:val="1868"/>
        </w:trPr>
        <w:tc>
          <w:tcPr>
            <w:tcW w:w="5495" w:type="dxa"/>
            <w:tcBorders>
              <w:top w:val="nil"/>
              <w:left w:val="nil"/>
              <w:bottom w:val="nil"/>
              <w:right w:val="nil"/>
            </w:tcBorders>
          </w:tcPr>
          <w:p w:rsidR="00F270DA" w:rsidRDefault="00F270DA" w:rsidP="0058710A">
            <w:pPr>
              <w:pStyle w:val="af6"/>
              <w:jc w:val="both"/>
              <w:rPr>
                <w:rFonts w:ascii="Times New Roman" w:hAnsi="Times New Roman"/>
                <w:b/>
                <w:sz w:val="24"/>
                <w:szCs w:val="24"/>
              </w:rPr>
            </w:pPr>
            <w:r w:rsidRPr="00205D7E">
              <w:rPr>
                <w:rFonts w:ascii="Times New Roman" w:hAnsi="Times New Roman"/>
                <w:b/>
                <w:sz w:val="24"/>
                <w:szCs w:val="24"/>
              </w:rPr>
              <w:t>Продавец</w:t>
            </w:r>
          </w:p>
          <w:p w:rsidR="00F270DA" w:rsidRDefault="00F270DA" w:rsidP="0058710A">
            <w:pPr>
              <w:pStyle w:val="af6"/>
              <w:jc w:val="both"/>
              <w:rPr>
                <w:rFonts w:ascii="Times New Roman" w:hAnsi="Times New Roman"/>
                <w:b/>
                <w:sz w:val="24"/>
                <w:szCs w:val="24"/>
              </w:rPr>
            </w:pPr>
            <w:r>
              <w:rPr>
                <w:rFonts w:ascii="Times New Roman" w:hAnsi="Times New Roman"/>
                <w:b/>
                <w:sz w:val="24"/>
                <w:szCs w:val="24"/>
              </w:rPr>
              <w:t>ПАО «Ростелеком»</w:t>
            </w:r>
          </w:p>
          <w:p w:rsidR="00F270DA" w:rsidRPr="00205D7E" w:rsidRDefault="00F270DA" w:rsidP="0058710A">
            <w:pPr>
              <w:pStyle w:val="af6"/>
              <w:jc w:val="both"/>
              <w:rPr>
                <w:rFonts w:ascii="Times New Roman" w:hAnsi="Times New Roman"/>
                <w:b/>
                <w:sz w:val="24"/>
                <w:szCs w:val="24"/>
              </w:rPr>
            </w:pPr>
          </w:p>
          <w:p w:rsidR="00F270DA" w:rsidRPr="00D43570" w:rsidRDefault="00F270DA" w:rsidP="0058710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__________________/</w:t>
            </w:r>
            <w:r w:rsidRPr="00D435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w:t>
            </w:r>
            <w:r w:rsidRPr="00723ACB">
              <w:rPr>
                <w:rFonts w:ascii="Times New Roman" w:eastAsia="Times New Roman" w:hAnsi="Times New Roman" w:cs="Times New Roman"/>
                <w:sz w:val="24"/>
                <w:szCs w:val="24"/>
              </w:rPr>
              <w:t xml:space="preserve"> </w:t>
            </w:r>
            <w:r w:rsidRPr="00D43570">
              <w:rPr>
                <w:rFonts w:ascii="Times New Roman" w:eastAsia="Times New Roman" w:hAnsi="Times New Roman" w:cs="Courier New"/>
                <w:sz w:val="24"/>
                <w:szCs w:val="24"/>
              </w:rPr>
              <w:t>/</w:t>
            </w:r>
          </w:p>
          <w:p w:rsidR="00F270DA" w:rsidRPr="00D43570" w:rsidRDefault="00F270DA" w:rsidP="0058710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 xml:space="preserve">  </w:t>
            </w:r>
          </w:p>
          <w:p w:rsidR="00F270DA" w:rsidRPr="00205D7E" w:rsidRDefault="00F270DA" w:rsidP="0058710A">
            <w:pPr>
              <w:pStyle w:val="af6"/>
              <w:jc w:val="both"/>
              <w:rPr>
                <w:rFonts w:ascii="Times New Roman" w:hAnsi="Times New Roman"/>
                <w:sz w:val="24"/>
                <w:szCs w:val="24"/>
              </w:rPr>
            </w:pPr>
          </w:p>
        </w:tc>
        <w:tc>
          <w:tcPr>
            <w:tcW w:w="4536" w:type="dxa"/>
            <w:tcBorders>
              <w:top w:val="nil"/>
              <w:left w:val="nil"/>
              <w:bottom w:val="nil"/>
              <w:right w:val="nil"/>
            </w:tcBorders>
          </w:tcPr>
          <w:p w:rsidR="00F270DA" w:rsidRDefault="00F270DA" w:rsidP="0058710A">
            <w:pPr>
              <w:pStyle w:val="af6"/>
              <w:jc w:val="both"/>
              <w:rPr>
                <w:rFonts w:ascii="Times New Roman" w:hAnsi="Times New Roman"/>
                <w:b/>
                <w:sz w:val="24"/>
                <w:szCs w:val="24"/>
              </w:rPr>
            </w:pPr>
            <w:r w:rsidRPr="00205D7E">
              <w:rPr>
                <w:rFonts w:ascii="Times New Roman" w:hAnsi="Times New Roman"/>
                <w:b/>
                <w:sz w:val="24"/>
                <w:szCs w:val="24"/>
              </w:rPr>
              <w:t>Покупатель</w:t>
            </w:r>
          </w:p>
          <w:p w:rsidR="00F270DA" w:rsidRDefault="00F270DA" w:rsidP="0058710A">
            <w:pPr>
              <w:pStyle w:val="af6"/>
              <w:jc w:val="both"/>
              <w:rPr>
                <w:rFonts w:ascii="Times New Roman" w:hAnsi="Times New Roman"/>
                <w:b/>
                <w:sz w:val="24"/>
                <w:szCs w:val="24"/>
              </w:rPr>
            </w:pPr>
          </w:p>
          <w:p w:rsidR="00F270DA" w:rsidRDefault="00F270DA" w:rsidP="0058710A">
            <w:pPr>
              <w:pStyle w:val="af6"/>
              <w:jc w:val="both"/>
              <w:rPr>
                <w:rFonts w:ascii="Times New Roman" w:hAnsi="Times New Roman"/>
                <w:sz w:val="24"/>
                <w:szCs w:val="24"/>
              </w:rPr>
            </w:pPr>
          </w:p>
          <w:p w:rsidR="00F270DA" w:rsidRPr="00FB487F" w:rsidRDefault="00F270DA" w:rsidP="0058710A">
            <w:pPr>
              <w:pStyle w:val="af6"/>
              <w:jc w:val="both"/>
              <w:rPr>
                <w:rFonts w:ascii="Times New Roman" w:hAnsi="Times New Roman"/>
                <w:sz w:val="24"/>
                <w:szCs w:val="24"/>
              </w:rPr>
            </w:pPr>
            <w:r>
              <w:rPr>
                <w:rFonts w:ascii="Times New Roman" w:hAnsi="Times New Roman"/>
                <w:sz w:val="24"/>
                <w:szCs w:val="24"/>
              </w:rPr>
              <w:t>______________</w:t>
            </w:r>
            <w:r w:rsidRPr="00832255">
              <w:rPr>
                <w:rFonts w:ascii="Times New Roman" w:hAnsi="Times New Roman"/>
                <w:sz w:val="24"/>
                <w:szCs w:val="24"/>
              </w:rPr>
              <w:t>/</w:t>
            </w:r>
            <w:r>
              <w:rPr>
                <w:rFonts w:ascii="Times New Roman" w:hAnsi="Times New Roman"/>
                <w:sz w:val="24"/>
                <w:szCs w:val="24"/>
              </w:rPr>
              <w:t>___________</w:t>
            </w:r>
            <w:r w:rsidRPr="00FB487F">
              <w:rPr>
                <w:rFonts w:ascii="Times New Roman" w:hAnsi="Times New Roman"/>
                <w:sz w:val="24"/>
                <w:szCs w:val="24"/>
              </w:rPr>
              <w:t>/</w:t>
            </w:r>
          </w:p>
          <w:p w:rsidR="00F270DA" w:rsidRPr="00205D7E" w:rsidRDefault="00F270DA" w:rsidP="0058710A">
            <w:pPr>
              <w:pStyle w:val="af6"/>
              <w:jc w:val="both"/>
              <w:rPr>
                <w:rFonts w:ascii="Times New Roman" w:hAnsi="Times New Roman"/>
                <w:sz w:val="24"/>
                <w:szCs w:val="24"/>
              </w:rPr>
            </w:pPr>
          </w:p>
          <w:p w:rsidR="00F270DA" w:rsidRPr="00205D7E" w:rsidRDefault="00F270DA" w:rsidP="0058710A">
            <w:pPr>
              <w:pStyle w:val="af6"/>
              <w:jc w:val="both"/>
              <w:rPr>
                <w:rFonts w:ascii="Times New Roman" w:hAnsi="Times New Roman"/>
                <w:sz w:val="24"/>
                <w:szCs w:val="24"/>
              </w:rPr>
            </w:pPr>
          </w:p>
        </w:tc>
      </w:tr>
    </w:tbl>
    <w:p w:rsidR="00BB2009" w:rsidRDefault="00BB2009" w:rsidP="00F2572B">
      <w:pPr>
        <w:jc w:val="center"/>
        <w:rPr>
          <w:rFonts w:ascii="Times New Roman" w:hAnsi="Times New Roman" w:cs="Times New Roman"/>
          <w:b/>
          <w:sz w:val="24"/>
          <w:szCs w:val="24"/>
        </w:rPr>
      </w:pPr>
    </w:p>
    <w:p w:rsidR="00BB2009" w:rsidRDefault="00BB2009" w:rsidP="00F2572B">
      <w:pPr>
        <w:jc w:val="center"/>
        <w:rPr>
          <w:rFonts w:ascii="Times New Roman" w:hAnsi="Times New Roman" w:cs="Times New Roman"/>
          <w:b/>
          <w:sz w:val="24"/>
          <w:szCs w:val="24"/>
        </w:rPr>
      </w:pPr>
    </w:p>
    <w:p w:rsidR="00BB2009" w:rsidRPr="000246E9" w:rsidRDefault="00BB2009" w:rsidP="00BB2009">
      <w:pPr>
        <w:pStyle w:val="af6"/>
        <w:ind w:firstLine="709"/>
        <w:jc w:val="center"/>
        <w:rPr>
          <w:rFonts w:ascii="Times New Roman" w:hAnsi="Times New Roman"/>
          <w:b/>
          <w:sz w:val="26"/>
          <w:szCs w:val="26"/>
        </w:rPr>
      </w:pPr>
    </w:p>
    <w:p w:rsidR="00BB2009" w:rsidRPr="005063BF" w:rsidRDefault="00BB2009" w:rsidP="00BB2009">
      <w:pPr>
        <w:pStyle w:val="af6"/>
        <w:tabs>
          <w:tab w:val="left" w:pos="6396"/>
        </w:tabs>
        <w:ind w:firstLine="709"/>
        <w:jc w:val="both"/>
        <w:rPr>
          <w:rFonts w:ascii="Times New Roman" w:hAnsi="Times New Roman"/>
          <w:b/>
          <w:sz w:val="26"/>
          <w:szCs w:val="26"/>
        </w:rPr>
      </w:pPr>
    </w:p>
    <w:p w:rsidR="00BB2009" w:rsidRDefault="00BB2009" w:rsidP="00F2572B">
      <w:pPr>
        <w:jc w:val="center"/>
        <w:rPr>
          <w:rFonts w:ascii="Times New Roman" w:hAnsi="Times New Roman" w:cs="Times New Roman"/>
          <w:b/>
          <w:sz w:val="24"/>
          <w:szCs w:val="24"/>
        </w:rPr>
      </w:pPr>
    </w:p>
    <w:p w:rsidR="00BB2009" w:rsidRDefault="00BB2009" w:rsidP="00F2572B">
      <w:pPr>
        <w:jc w:val="right"/>
        <w:rPr>
          <w:rFonts w:ascii="Times New Roman" w:hAnsi="Times New Roman" w:cs="Times New Roman"/>
          <w:b/>
          <w:sz w:val="24"/>
          <w:szCs w:val="24"/>
        </w:rPr>
      </w:pPr>
    </w:p>
    <w:p w:rsidR="00F2572B" w:rsidRDefault="00F2572B" w:rsidP="00F2572B">
      <w:pPr>
        <w:jc w:val="right"/>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br w:type="page"/>
      </w:r>
      <w:r w:rsidRPr="001B0F87">
        <w:rPr>
          <w:rFonts w:ascii="Times New Roman" w:hAnsi="Times New Roman" w:cs="Times New Roman"/>
          <w:b/>
          <w:sz w:val="24"/>
          <w:szCs w:val="24"/>
        </w:rPr>
        <w:lastRenderedPageBreak/>
        <w:t>Приложение №</w:t>
      </w:r>
      <w:r w:rsidRPr="007F719C">
        <w:rPr>
          <w:rFonts w:ascii="Times New Roman" w:hAnsi="Times New Roman" w:cs="Times New Roman"/>
          <w:b/>
          <w:sz w:val="24"/>
          <w:szCs w:val="24"/>
        </w:rPr>
        <w:t>3</w:t>
      </w:r>
      <w:r w:rsidRPr="001B0F87">
        <w:rPr>
          <w:rFonts w:ascii="Times New Roman" w:hAnsi="Times New Roman" w:cs="Times New Roman"/>
          <w:b/>
          <w:sz w:val="24"/>
          <w:szCs w:val="24"/>
        </w:rPr>
        <w:t xml:space="preserve"> к Процедуре</w:t>
      </w:r>
    </w:p>
    <w:p w:rsidR="00F2572B" w:rsidRPr="001B0F87" w:rsidRDefault="00F2572B" w:rsidP="00F2572B">
      <w:pPr>
        <w:spacing w:line="360" w:lineRule="auto"/>
        <w:jc w:val="right"/>
        <w:rPr>
          <w:rFonts w:ascii="Times New Roman" w:hAnsi="Times New Roman" w:cs="Times New Roman"/>
          <w:b/>
          <w:iCs/>
          <w:caps/>
          <w:sz w:val="26"/>
          <w:szCs w:val="26"/>
        </w:rPr>
      </w:pPr>
      <w:r>
        <w:rPr>
          <w:rFonts w:ascii="Times New Roman" w:hAnsi="Times New Roman" w:cs="Times New Roman"/>
          <w:b/>
          <w:iCs/>
          <w:sz w:val="26"/>
          <w:szCs w:val="26"/>
        </w:rPr>
        <w:t>к Д</w:t>
      </w:r>
      <w:r w:rsidRPr="001B0F87">
        <w:rPr>
          <w:rFonts w:ascii="Times New Roman" w:hAnsi="Times New Roman" w:cs="Times New Roman"/>
          <w:b/>
          <w:iCs/>
          <w:sz w:val="26"/>
          <w:szCs w:val="26"/>
        </w:rPr>
        <w:t>оговору №</w:t>
      </w:r>
      <w:r w:rsidR="00BB2009">
        <w:rPr>
          <w:rFonts w:ascii="Times New Roman" w:hAnsi="Times New Roman" w:cs="Times New Roman"/>
          <w:b/>
          <w:iCs/>
          <w:sz w:val="26"/>
          <w:szCs w:val="26"/>
        </w:rPr>
        <w:t>___________</w:t>
      </w:r>
      <w:r w:rsidRPr="001B0F87">
        <w:rPr>
          <w:rFonts w:ascii="Times New Roman" w:hAnsi="Times New Roman" w:cs="Times New Roman"/>
          <w:b/>
          <w:iCs/>
          <w:sz w:val="26"/>
          <w:szCs w:val="26"/>
        </w:rPr>
        <w:t xml:space="preserve"> </w:t>
      </w:r>
    </w:p>
    <w:p w:rsidR="00F2572B" w:rsidRPr="001B0F87" w:rsidRDefault="00F2572B" w:rsidP="00F2572B">
      <w:pPr>
        <w:spacing w:line="360" w:lineRule="auto"/>
        <w:jc w:val="right"/>
        <w:rPr>
          <w:rFonts w:ascii="Times New Roman" w:hAnsi="Times New Roman" w:cs="Times New Roman"/>
          <w:b/>
          <w:iCs/>
          <w:caps/>
          <w:sz w:val="26"/>
          <w:szCs w:val="26"/>
        </w:rPr>
      </w:pPr>
      <w:r w:rsidRPr="001B0F87">
        <w:rPr>
          <w:rFonts w:ascii="Times New Roman" w:hAnsi="Times New Roman" w:cs="Times New Roman"/>
          <w:b/>
          <w:iCs/>
          <w:sz w:val="26"/>
          <w:szCs w:val="26"/>
        </w:rPr>
        <w:t>от «____» ________20</w:t>
      </w:r>
      <w:r w:rsidR="00DC4252">
        <w:rPr>
          <w:rFonts w:ascii="Times New Roman" w:hAnsi="Times New Roman" w:cs="Times New Roman"/>
          <w:b/>
          <w:iCs/>
          <w:sz w:val="26"/>
          <w:szCs w:val="26"/>
        </w:rPr>
        <w:t>2</w:t>
      </w:r>
      <w:r w:rsidR="00BB2009">
        <w:rPr>
          <w:rFonts w:ascii="Times New Roman" w:hAnsi="Times New Roman" w:cs="Times New Roman"/>
          <w:b/>
          <w:iCs/>
          <w:sz w:val="26"/>
          <w:szCs w:val="26"/>
        </w:rPr>
        <w:t>5</w:t>
      </w:r>
      <w:r w:rsidRPr="001B0F87">
        <w:rPr>
          <w:rFonts w:ascii="Times New Roman" w:hAnsi="Times New Roman" w:cs="Times New Roman"/>
          <w:b/>
          <w:iCs/>
          <w:sz w:val="26"/>
          <w:szCs w:val="26"/>
        </w:rPr>
        <w:t xml:space="preserve">г.   </w:t>
      </w:r>
    </w:p>
    <w:p w:rsidR="00F2572B" w:rsidRDefault="00F2572B" w:rsidP="00F2572B">
      <w:pPr>
        <w:jc w:val="center"/>
        <w:rPr>
          <w:rFonts w:ascii="Times New Roman" w:hAnsi="Times New Roman" w:cs="Times New Roman"/>
          <w:b/>
          <w:sz w:val="24"/>
          <w:szCs w:val="24"/>
        </w:rPr>
      </w:pPr>
      <w:r>
        <w:rPr>
          <w:rFonts w:ascii="Times New Roman" w:hAnsi="Times New Roman" w:cs="Times New Roman"/>
          <w:b/>
          <w:sz w:val="24"/>
          <w:szCs w:val="24"/>
        </w:rPr>
        <w:t>Форма схемы производства работ (СПР)</w:t>
      </w:r>
    </w:p>
    <w:p w:rsidR="00F2572B" w:rsidRPr="001B0F87" w:rsidRDefault="00F2572B" w:rsidP="00F2572B">
      <w:pPr>
        <w:jc w:val="center"/>
        <w:rPr>
          <w:rFonts w:ascii="Times New Roman" w:hAnsi="Times New Roman" w:cs="Times New Roman"/>
          <w:b/>
          <w:sz w:val="24"/>
          <w:szCs w:val="24"/>
        </w:rPr>
      </w:pPr>
      <w:r>
        <w:rPr>
          <w:rFonts w:ascii="Times New Roman" w:hAnsi="Times New Roman" w:cs="Times New Roman"/>
          <w:b/>
          <w:sz w:val="24"/>
          <w:szCs w:val="24"/>
        </w:rPr>
        <w:t>Начало формы</w:t>
      </w:r>
    </w:p>
    <w:p w:rsidR="00F2572B" w:rsidRPr="001B0F87" w:rsidRDefault="00F2572B" w:rsidP="00F2572B">
      <w:pPr>
        <w:jc w:val="center"/>
        <w:rPr>
          <w:rFonts w:ascii="Times New Roman" w:hAnsi="Times New Roman" w:cs="Times New Roman"/>
          <w:b/>
          <w:caps/>
          <w:sz w:val="24"/>
          <w:szCs w:val="24"/>
        </w:rPr>
      </w:pPr>
      <w:r w:rsidRPr="001B0F87">
        <w:rPr>
          <w:rFonts w:ascii="Times New Roman" w:hAnsi="Times New Roman" w:cs="Times New Roman"/>
          <w:b/>
          <w:caps/>
          <w:sz w:val="24"/>
          <w:szCs w:val="24"/>
        </w:rPr>
        <w:t>Схема производства работ (СПР)</w:t>
      </w:r>
    </w:p>
    <w:p w:rsidR="00F2572B" w:rsidRPr="001B0F87" w:rsidRDefault="00F2572B" w:rsidP="00F2572B">
      <w:pPr>
        <w:rPr>
          <w:rFonts w:ascii="Times New Roman" w:hAnsi="Times New Roman" w:cs="Times New Roman"/>
          <w:b/>
          <w:sz w:val="24"/>
          <w:szCs w:val="24"/>
        </w:rPr>
      </w:pPr>
      <w:r w:rsidRPr="001B0F87">
        <w:rPr>
          <w:rFonts w:ascii="Times New Roman" w:hAnsi="Times New Roman" w:cs="Times New Roman"/>
          <w:b/>
          <w:sz w:val="24"/>
          <w:szCs w:val="24"/>
        </w:rPr>
        <w:t xml:space="preserve">Блок колодца: от ТК </w:t>
      </w:r>
      <w:r>
        <w:rPr>
          <w:rFonts w:ascii="Times New Roman" w:hAnsi="Times New Roman" w:cs="Times New Roman"/>
          <w:b/>
          <w:sz w:val="24"/>
          <w:szCs w:val="24"/>
        </w:rPr>
        <w:t>№ _____</w:t>
      </w:r>
      <w:r w:rsidRPr="001B0F87">
        <w:rPr>
          <w:rFonts w:ascii="Times New Roman" w:hAnsi="Times New Roman" w:cs="Times New Roman"/>
          <w:b/>
          <w:sz w:val="24"/>
          <w:szCs w:val="24"/>
        </w:rPr>
        <w:t xml:space="preserve"> до ТК </w:t>
      </w:r>
      <w:r>
        <w:rPr>
          <w:rFonts w:ascii="Times New Roman" w:hAnsi="Times New Roman" w:cs="Times New Roman"/>
          <w:b/>
          <w:sz w:val="24"/>
          <w:szCs w:val="24"/>
        </w:rPr>
        <w:t xml:space="preserve"> № ______</w:t>
      </w:r>
    </w:p>
    <w:tbl>
      <w:tblPr>
        <w:tblStyle w:val="af5"/>
        <w:tblW w:w="0" w:type="auto"/>
        <w:tblLook w:val="04A0" w:firstRow="1" w:lastRow="0" w:firstColumn="1" w:lastColumn="0" w:noHBand="0" w:noVBand="1"/>
      </w:tblPr>
      <w:tblGrid>
        <w:gridCol w:w="534"/>
        <w:gridCol w:w="708"/>
        <w:gridCol w:w="708"/>
        <w:gridCol w:w="851"/>
        <w:gridCol w:w="850"/>
        <w:gridCol w:w="851"/>
        <w:gridCol w:w="709"/>
        <w:gridCol w:w="567"/>
        <w:gridCol w:w="709"/>
      </w:tblGrid>
      <w:tr w:rsidR="00F2572B" w:rsidRPr="00205D7E" w:rsidTr="002B5CB0">
        <w:tc>
          <w:tcPr>
            <w:tcW w:w="534" w:type="dxa"/>
          </w:tcPr>
          <w:p w:rsidR="00F2572B" w:rsidRPr="00F40C2C" w:rsidRDefault="00F2572B" w:rsidP="002B5CB0">
            <w:pPr>
              <w:rPr>
                <w:b/>
                <w:sz w:val="22"/>
                <w:szCs w:val="22"/>
                <w:lang w:val="en-US"/>
              </w:rPr>
            </w:pPr>
            <w:r w:rsidRPr="00F40C2C">
              <w:rPr>
                <w:b/>
                <w:sz w:val="22"/>
                <w:szCs w:val="22"/>
                <w:lang w:val="en-US"/>
              </w:rPr>
              <w:t>n</w:t>
            </w:r>
          </w:p>
        </w:tc>
        <w:tc>
          <w:tcPr>
            <w:tcW w:w="708" w:type="dxa"/>
          </w:tcPr>
          <w:p w:rsidR="00F2572B" w:rsidRPr="00F40C2C" w:rsidRDefault="00F2572B" w:rsidP="002B5CB0">
            <w:pPr>
              <w:rPr>
                <w:sz w:val="22"/>
                <w:szCs w:val="22"/>
              </w:rPr>
            </w:pPr>
          </w:p>
        </w:tc>
        <w:tc>
          <w:tcPr>
            <w:tcW w:w="708"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850"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c>
          <w:tcPr>
            <w:tcW w:w="567"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r>
      <w:tr w:rsidR="00F2572B" w:rsidRPr="00205D7E" w:rsidTr="002B5CB0">
        <w:tc>
          <w:tcPr>
            <w:tcW w:w="534" w:type="dxa"/>
          </w:tcPr>
          <w:p w:rsidR="00F2572B" w:rsidRPr="00F40C2C" w:rsidRDefault="00F2572B" w:rsidP="002B5CB0">
            <w:pPr>
              <w:rPr>
                <w:b/>
                <w:sz w:val="22"/>
                <w:szCs w:val="22"/>
              </w:rPr>
            </w:pPr>
            <w:r w:rsidRPr="00F40C2C">
              <w:rPr>
                <w:b/>
                <w:sz w:val="22"/>
                <w:szCs w:val="22"/>
              </w:rPr>
              <w:t>…</w:t>
            </w:r>
          </w:p>
        </w:tc>
        <w:tc>
          <w:tcPr>
            <w:tcW w:w="708" w:type="dxa"/>
          </w:tcPr>
          <w:p w:rsidR="00F2572B" w:rsidRPr="00F40C2C" w:rsidRDefault="00F2572B" w:rsidP="002B5CB0">
            <w:pPr>
              <w:rPr>
                <w:sz w:val="22"/>
                <w:szCs w:val="22"/>
              </w:rPr>
            </w:pPr>
          </w:p>
        </w:tc>
        <w:tc>
          <w:tcPr>
            <w:tcW w:w="708"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850"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r>
              <w:rPr>
                <w:noProof/>
              </w:rPr>
              <mc:AlternateContent>
                <mc:Choice Requires="wps">
                  <w:drawing>
                    <wp:anchor distT="0" distB="0" distL="114300" distR="114300" simplePos="0" relativeHeight="251661312" behindDoc="0" locked="0" layoutInCell="1" allowOverlap="1" wp14:anchorId="179B65B9" wp14:editId="3F9A27B9">
                      <wp:simplePos x="0" y="0"/>
                      <wp:positionH relativeFrom="column">
                        <wp:posOffset>653097</wp:posOffset>
                      </wp:positionH>
                      <wp:positionV relativeFrom="paragraph">
                        <wp:posOffset>91123</wp:posOffset>
                      </wp:positionV>
                      <wp:extent cx="796925" cy="4396740"/>
                      <wp:effectExtent l="0" t="1228407" r="0" b="1232218"/>
                      <wp:wrapNone/>
                      <wp:docPr id="5" name="Надпись 2"/>
                      <wp:cNvGraphicFramePr/>
                      <a:graphic xmlns:a="http://schemas.openxmlformats.org/drawingml/2006/main">
                        <a:graphicData uri="http://schemas.microsoft.com/office/word/2010/wordprocessingShape">
                          <wps:wsp>
                            <wps:cNvSpPr txBox="1"/>
                            <wps:spPr>
                              <a:xfrm rot="18515398">
                                <a:off x="0" y="0"/>
                                <a:ext cx="796925" cy="4396740"/>
                              </a:xfrm>
                              <a:prstGeom prst="rect">
                                <a:avLst/>
                              </a:prstGeom>
                              <a:noFill/>
                              <a:ln>
                                <a:noFill/>
                              </a:ln>
                            </wps:spPr>
                            <wps:txbx>
                              <w:txbxContent>
                                <w:p w:rsidR="00F2572B" w:rsidRPr="006A5116" w:rsidRDefault="00F2572B" w:rsidP="00F2572B">
                                  <w:pPr>
                                    <w:autoSpaceDE w:val="0"/>
                                    <w:autoSpaceDN w:val="0"/>
                                    <w:spacing w:after="0"/>
                                    <w:ind w:right="142"/>
                                    <w:jc w:val="center"/>
                                    <w:rPr>
                                      <w:rFonts w:ascii="Times New Roman" w:eastAsia="Times New Roman" w:hAnsi="Times New Roman" w:cs="Times New Roman"/>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форма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9B65B9" id="_x0000_t202" coordsize="21600,21600" o:spt="202" path="m,l,21600r21600,l21600,xe">
                      <v:stroke joinstyle="miter"/>
                      <v:path gradientshapeok="t" o:connecttype="rect"/>
                    </v:shapetype>
                    <v:shape id="Надпись 2" o:spid="_x0000_s1026" type="#_x0000_t202" style="position:absolute;margin-left:51.4pt;margin-top:7.2pt;width:62.75pt;height:346.2pt;rotation:-3369208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ykrSAIAAF0EAAAOAAAAZHJzL2Uyb0RvYy54bWysVLFu2zAQ3Qv0HwjutSzHdmzBcuAmcFHA&#10;SAI4RWaaoiwBEo8laUvu1r2/kH/o0KFbf8H5ox4pyXXTTkUX4nj3cHfv3ZGzq7osyF5ok4OMadjr&#10;UyIkhySX25h+eFi+mVBiLJMJK0CKmB6EoVfz169mlYrEADIoEqEJJpEmqlRMM2tVFASGZ6JkpgdK&#10;SAymoEtm8aq3QaJZhdnLIhj0++OgAp0oDVwYg96bJkjnPn+aCm7v0tQIS4qYYm/Wn9qfG3cG8xmL&#10;tpqpLOdtG+wfuihZLrHoKdUNs4zsdP5HqjLnGgyktsehDCBNcy48B2QT9l+wWWdMCc8FxTHqJJP5&#10;f2n57f5ekzyJ6YgSyUoc0fHp+PX47fjj+P358/MXMnAaVcpECF0rBNv6LdQ4685v0Omo16kuiQaU&#10;OJyMwtHFdOIVQY4E4Sj+4SS4qC3h6LycjqcDLMwxNLyYji+HfiJBk8wlVdrYdwJK4oyYahyoz8r2&#10;K2OxMYR2EAeXsMyLwg+1kL85EOg8gWPSdOwsW2/qlt4GkgOy8wSwWaP4MseaK2bsPdO4FOjERbd3&#10;eKQFVDGF1qIkA/3pb36Hx1lhlJIKlyym5uOOaUFJ8V7iFKfhEBkT6y/D0eUAL/o8sjmPyF15DbjH&#10;oe/Omw5vi85MNZSP+B4WriqGmORYO6a2M69ts/r4nrhYLDwI91Axu5JrxV3qTvSH+pFp1cpucWC3&#10;0K0ji16o32AbuRc7C2nuR+MEblRtdccd9hNr35t7JOd3j/r1K8x/AgAA//8DAFBLAwQUAAYACAAA&#10;ACEAtjkCQ+MAAAAMAQAADwAAAGRycy9kb3ducmV2LnhtbEyPwU7DMAyG70i8Q2QkblvSlo21NJ3Q&#10;JKQdENIGQhzTJmsKjVOabOveHnOCmy1/+v395XpyPTuZMXQeJSRzAcxg43WHrYS316fZCliICrXq&#10;PRoJFxNgXV1flarQ/ow7c9rHllEIhkJJsDEOBeehscapMPeDQbod/OhUpHVsuR7VmcJdz1Mhltyp&#10;DumDVYPZWNN87Y9OwrZWny9iYXe4ef+45M/f2WGbZ1Le3kyPD8CimeIfDL/6pA4VOdX+iDqwXsIs&#10;WYklsRLS/J5KELJIEhpqCXdplgGvSv6/RPUDAAD//wMAUEsBAi0AFAAGAAgAAAAhALaDOJL+AAAA&#10;4QEAABMAAAAAAAAAAAAAAAAAAAAAAFtDb250ZW50X1R5cGVzXS54bWxQSwECLQAUAAYACAAAACEA&#10;OP0h/9YAAACUAQAACwAAAAAAAAAAAAAAAAAvAQAAX3JlbHMvLnJlbHNQSwECLQAUAAYACAAAACEA&#10;i7spK0gCAABdBAAADgAAAAAAAAAAAAAAAAAuAgAAZHJzL2Uyb0RvYy54bWxQSwECLQAUAAYACAAA&#10;ACEAtjkCQ+MAAAAMAQAADwAAAAAAAAAAAAAAAACiBAAAZHJzL2Rvd25yZXYueG1sUEsFBgAAAAAE&#10;AAQA8wAAALIFAAAAAA==&#10;" filled="f" stroked="f">
                      <v:textbox>
                        <w:txbxContent>
                          <w:p w:rsidR="00F2572B" w:rsidRPr="006A5116" w:rsidRDefault="00F2572B" w:rsidP="00F2572B">
                            <w:pPr>
                              <w:autoSpaceDE w:val="0"/>
                              <w:autoSpaceDN w:val="0"/>
                              <w:spacing w:after="0"/>
                              <w:ind w:right="142"/>
                              <w:jc w:val="center"/>
                              <w:rPr>
                                <w:rFonts w:ascii="Times New Roman" w:eastAsia="Times New Roman" w:hAnsi="Times New Roman" w:cs="Times New Roman"/>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форма</w:t>
                            </w:r>
                          </w:p>
                        </w:txbxContent>
                      </v:textbox>
                    </v:shape>
                  </w:pict>
                </mc:Fallback>
              </mc:AlternateContent>
            </w:r>
          </w:p>
        </w:tc>
        <w:tc>
          <w:tcPr>
            <w:tcW w:w="709" w:type="dxa"/>
          </w:tcPr>
          <w:p w:rsidR="00F2572B" w:rsidRPr="00F40C2C" w:rsidRDefault="00F2572B" w:rsidP="002B5CB0">
            <w:pPr>
              <w:rPr>
                <w:sz w:val="22"/>
                <w:szCs w:val="22"/>
              </w:rPr>
            </w:pPr>
          </w:p>
        </w:tc>
        <w:tc>
          <w:tcPr>
            <w:tcW w:w="567"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r>
      <w:tr w:rsidR="00F2572B" w:rsidRPr="00205D7E" w:rsidTr="002B5CB0">
        <w:tc>
          <w:tcPr>
            <w:tcW w:w="534" w:type="dxa"/>
          </w:tcPr>
          <w:p w:rsidR="00F2572B" w:rsidRPr="00F40C2C" w:rsidRDefault="00F2572B" w:rsidP="002B5CB0">
            <w:pPr>
              <w:rPr>
                <w:b/>
                <w:sz w:val="22"/>
                <w:szCs w:val="22"/>
              </w:rPr>
            </w:pPr>
            <w:r w:rsidRPr="00F40C2C">
              <w:rPr>
                <w:b/>
                <w:sz w:val="22"/>
                <w:szCs w:val="22"/>
              </w:rPr>
              <w:t>5</w:t>
            </w:r>
          </w:p>
        </w:tc>
        <w:tc>
          <w:tcPr>
            <w:tcW w:w="708" w:type="dxa"/>
          </w:tcPr>
          <w:p w:rsidR="00F2572B" w:rsidRPr="00F40C2C" w:rsidRDefault="00F2572B" w:rsidP="002B5CB0">
            <w:pPr>
              <w:rPr>
                <w:sz w:val="22"/>
                <w:szCs w:val="22"/>
              </w:rPr>
            </w:pPr>
          </w:p>
        </w:tc>
        <w:tc>
          <w:tcPr>
            <w:tcW w:w="708"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850"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c>
          <w:tcPr>
            <w:tcW w:w="567"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r>
      <w:tr w:rsidR="00F2572B" w:rsidRPr="00205D7E" w:rsidTr="002B5CB0">
        <w:tc>
          <w:tcPr>
            <w:tcW w:w="534" w:type="dxa"/>
          </w:tcPr>
          <w:p w:rsidR="00F2572B" w:rsidRPr="00F40C2C" w:rsidRDefault="00F2572B" w:rsidP="002B5CB0">
            <w:pPr>
              <w:rPr>
                <w:b/>
                <w:sz w:val="22"/>
                <w:szCs w:val="22"/>
              </w:rPr>
            </w:pPr>
            <w:r w:rsidRPr="00F40C2C">
              <w:rPr>
                <w:b/>
                <w:sz w:val="22"/>
                <w:szCs w:val="22"/>
              </w:rPr>
              <w:t>4</w:t>
            </w:r>
          </w:p>
        </w:tc>
        <w:tc>
          <w:tcPr>
            <w:tcW w:w="708" w:type="dxa"/>
          </w:tcPr>
          <w:p w:rsidR="00F2572B" w:rsidRPr="00F40C2C" w:rsidRDefault="00F2572B" w:rsidP="002B5CB0">
            <w:pPr>
              <w:rPr>
                <w:sz w:val="22"/>
                <w:szCs w:val="22"/>
              </w:rPr>
            </w:pPr>
          </w:p>
        </w:tc>
        <w:tc>
          <w:tcPr>
            <w:tcW w:w="708"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850"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c>
          <w:tcPr>
            <w:tcW w:w="567"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r>
      <w:tr w:rsidR="00F2572B" w:rsidRPr="00205D7E" w:rsidTr="002B5CB0">
        <w:tc>
          <w:tcPr>
            <w:tcW w:w="534" w:type="dxa"/>
          </w:tcPr>
          <w:p w:rsidR="00F2572B" w:rsidRPr="00F40C2C" w:rsidRDefault="00F2572B" w:rsidP="002B5CB0">
            <w:pPr>
              <w:rPr>
                <w:b/>
                <w:sz w:val="22"/>
                <w:szCs w:val="22"/>
              </w:rPr>
            </w:pPr>
            <w:r w:rsidRPr="00F40C2C">
              <w:rPr>
                <w:b/>
                <w:sz w:val="22"/>
                <w:szCs w:val="22"/>
              </w:rPr>
              <w:t>3</w:t>
            </w:r>
          </w:p>
        </w:tc>
        <w:tc>
          <w:tcPr>
            <w:tcW w:w="708" w:type="dxa"/>
          </w:tcPr>
          <w:p w:rsidR="00F2572B" w:rsidRPr="00F40C2C" w:rsidRDefault="00F2572B" w:rsidP="002B5CB0">
            <w:pPr>
              <w:rPr>
                <w:sz w:val="22"/>
                <w:szCs w:val="22"/>
              </w:rPr>
            </w:pPr>
          </w:p>
        </w:tc>
        <w:tc>
          <w:tcPr>
            <w:tcW w:w="708"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850"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c>
          <w:tcPr>
            <w:tcW w:w="567"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r>
      <w:tr w:rsidR="00F2572B" w:rsidRPr="00205D7E" w:rsidTr="002B5CB0">
        <w:tc>
          <w:tcPr>
            <w:tcW w:w="534" w:type="dxa"/>
          </w:tcPr>
          <w:p w:rsidR="00F2572B" w:rsidRPr="00F40C2C" w:rsidRDefault="00F2572B" w:rsidP="002B5CB0">
            <w:pPr>
              <w:rPr>
                <w:b/>
                <w:sz w:val="22"/>
                <w:szCs w:val="22"/>
              </w:rPr>
            </w:pPr>
            <w:r w:rsidRPr="00F40C2C">
              <w:rPr>
                <w:b/>
                <w:sz w:val="22"/>
                <w:szCs w:val="22"/>
              </w:rPr>
              <w:t>2</w:t>
            </w:r>
          </w:p>
        </w:tc>
        <w:tc>
          <w:tcPr>
            <w:tcW w:w="708" w:type="dxa"/>
          </w:tcPr>
          <w:p w:rsidR="00F2572B" w:rsidRPr="00F40C2C" w:rsidRDefault="00F2572B" w:rsidP="002B5CB0">
            <w:pPr>
              <w:rPr>
                <w:sz w:val="22"/>
                <w:szCs w:val="22"/>
              </w:rPr>
            </w:pPr>
          </w:p>
        </w:tc>
        <w:tc>
          <w:tcPr>
            <w:tcW w:w="708"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850"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c>
          <w:tcPr>
            <w:tcW w:w="567"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r>
      <w:tr w:rsidR="00F2572B" w:rsidRPr="00205D7E" w:rsidTr="002B5CB0">
        <w:tc>
          <w:tcPr>
            <w:tcW w:w="534" w:type="dxa"/>
          </w:tcPr>
          <w:p w:rsidR="00F2572B" w:rsidRPr="00F40C2C" w:rsidRDefault="00F2572B" w:rsidP="002B5CB0">
            <w:pPr>
              <w:rPr>
                <w:b/>
                <w:sz w:val="22"/>
                <w:szCs w:val="22"/>
              </w:rPr>
            </w:pPr>
            <w:r w:rsidRPr="00F40C2C">
              <w:rPr>
                <w:b/>
                <w:sz w:val="22"/>
                <w:szCs w:val="22"/>
              </w:rPr>
              <w:t>1</w:t>
            </w:r>
          </w:p>
        </w:tc>
        <w:tc>
          <w:tcPr>
            <w:tcW w:w="708" w:type="dxa"/>
          </w:tcPr>
          <w:p w:rsidR="00F2572B" w:rsidRPr="00F40C2C" w:rsidRDefault="00F2572B" w:rsidP="002B5CB0">
            <w:pPr>
              <w:rPr>
                <w:sz w:val="22"/>
                <w:szCs w:val="22"/>
              </w:rPr>
            </w:pPr>
          </w:p>
        </w:tc>
        <w:tc>
          <w:tcPr>
            <w:tcW w:w="708"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850" w:type="dxa"/>
          </w:tcPr>
          <w:p w:rsidR="00F2572B" w:rsidRPr="00F40C2C" w:rsidRDefault="00F2572B" w:rsidP="002B5CB0">
            <w:pPr>
              <w:rPr>
                <w:sz w:val="22"/>
                <w:szCs w:val="22"/>
              </w:rPr>
            </w:pPr>
          </w:p>
        </w:tc>
        <w:tc>
          <w:tcPr>
            <w:tcW w:w="851"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c>
          <w:tcPr>
            <w:tcW w:w="567" w:type="dxa"/>
          </w:tcPr>
          <w:p w:rsidR="00F2572B" w:rsidRPr="00F40C2C" w:rsidRDefault="00F2572B" w:rsidP="002B5CB0">
            <w:pPr>
              <w:rPr>
                <w:sz w:val="22"/>
                <w:szCs w:val="22"/>
              </w:rPr>
            </w:pPr>
          </w:p>
        </w:tc>
        <w:tc>
          <w:tcPr>
            <w:tcW w:w="709" w:type="dxa"/>
          </w:tcPr>
          <w:p w:rsidR="00F2572B" w:rsidRPr="00F40C2C" w:rsidRDefault="00F2572B" w:rsidP="002B5CB0">
            <w:pPr>
              <w:rPr>
                <w:sz w:val="22"/>
                <w:szCs w:val="22"/>
              </w:rPr>
            </w:pPr>
          </w:p>
        </w:tc>
      </w:tr>
      <w:tr w:rsidR="00F2572B" w:rsidRPr="00205D7E" w:rsidTr="002B5CB0">
        <w:tc>
          <w:tcPr>
            <w:tcW w:w="534" w:type="dxa"/>
          </w:tcPr>
          <w:p w:rsidR="00F2572B" w:rsidRPr="00F40C2C" w:rsidRDefault="00F2572B" w:rsidP="002B5CB0">
            <w:pPr>
              <w:rPr>
                <w:b/>
                <w:sz w:val="22"/>
                <w:szCs w:val="22"/>
              </w:rPr>
            </w:pPr>
            <w:r w:rsidRPr="00F40C2C">
              <w:rPr>
                <w:b/>
                <w:sz w:val="22"/>
                <w:szCs w:val="22"/>
              </w:rPr>
              <w:t>№</w:t>
            </w:r>
          </w:p>
        </w:tc>
        <w:tc>
          <w:tcPr>
            <w:tcW w:w="708" w:type="dxa"/>
          </w:tcPr>
          <w:p w:rsidR="00F2572B" w:rsidRPr="00F40C2C" w:rsidRDefault="00F2572B" w:rsidP="002B5CB0">
            <w:pPr>
              <w:rPr>
                <w:b/>
                <w:sz w:val="22"/>
                <w:szCs w:val="22"/>
              </w:rPr>
            </w:pPr>
            <w:r w:rsidRPr="00F40C2C">
              <w:rPr>
                <w:b/>
                <w:sz w:val="22"/>
                <w:szCs w:val="22"/>
              </w:rPr>
              <w:t>1</w:t>
            </w:r>
          </w:p>
        </w:tc>
        <w:tc>
          <w:tcPr>
            <w:tcW w:w="708" w:type="dxa"/>
          </w:tcPr>
          <w:p w:rsidR="00F2572B" w:rsidRPr="00F40C2C" w:rsidRDefault="00F2572B" w:rsidP="002B5CB0">
            <w:pPr>
              <w:rPr>
                <w:b/>
                <w:sz w:val="22"/>
                <w:szCs w:val="22"/>
              </w:rPr>
            </w:pPr>
            <w:r w:rsidRPr="00F40C2C">
              <w:rPr>
                <w:b/>
                <w:sz w:val="22"/>
                <w:szCs w:val="22"/>
              </w:rPr>
              <w:t>2</w:t>
            </w:r>
          </w:p>
        </w:tc>
        <w:tc>
          <w:tcPr>
            <w:tcW w:w="851" w:type="dxa"/>
          </w:tcPr>
          <w:p w:rsidR="00F2572B" w:rsidRPr="00F40C2C" w:rsidRDefault="00F2572B" w:rsidP="002B5CB0">
            <w:pPr>
              <w:rPr>
                <w:b/>
                <w:sz w:val="22"/>
                <w:szCs w:val="22"/>
              </w:rPr>
            </w:pPr>
            <w:r w:rsidRPr="00F40C2C">
              <w:rPr>
                <w:b/>
                <w:sz w:val="22"/>
                <w:szCs w:val="22"/>
              </w:rPr>
              <w:t>3</w:t>
            </w:r>
          </w:p>
        </w:tc>
        <w:tc>
          <w:tcPr>
            <w:tcW w:w="850" w:type="dxa"/>
          </w:tcPr>
          <w:p w:rsidR="00F2572B" w:rsidRPr="00F40C2C" w:rsidRDefault="00F2572B" w:rsidP="002B5CB0">
            <w:pPr>
              <w:rPr>
                <w:b/>
                <w:sz w:val="22"/>
                <w:szCs w:val="22"/>
              </w:rPr>
            </w:pPr>
            <w:r w:rsidRPr="00F40C2C">
              <w:rPr>
                <w:b/>
                <w:sz w:val="22"/>
                <w:szCs w:val="22"/>
              </w:rPr>
              <w:t>4</w:t>
            </w:r>
          </w:p>
        </w:tc>
        <w:tc>
          <w:tcPr>
            <w:tcW w:w="851" w:type="dxa"/>
          </w:tcPr>
          <w:p w:rsidR="00F2572B" w:rsidRPr="00F40C2C" w:rsidRDefault="00F2572B" w:rsidP="002B5CB0">
            <w:pPr>
              <w:rPr>
                <w:b/>
                <w:sz w:val="22"/>
                <w:szCs w:val="22"/>
              </w:rPr>
            </w:pPr>
            <w:r w:rsidRPr="00F40C2C">
              <w:rPr>
                <w:b/>
                <w:sz w:val="22"/>
                <w:szCs w:val="22"/>
              </w:rPr>
              <w:t>5</w:t>
            </w:r>
          </w:p>
        </w:tc>
        <w:tc>
          <w:tcPr>
            <w:tcW w:w="709" w:type="dxa"/>
          </w:tcPr>
          <w:p w:rsidR="00F2572B" w:rsidRPr="00F40C2C" w:rsidRDefault="00F2572B" w:rsidP="002B5CB0">
            <w:pPr>
              <w:rPr>
                <w:b/>
                <w:sz w:val="22"/>
                <w:szCs w:val="22"/>
              </w:rPr>
            </w:pPr>
            <w:r w:rsidRPr="00F40C2C">
              <w:rPr>
                <w:b/>
                <w:sz w:val="22"/>
                <w:szCs w:val="22"/>
              </w:rPr>
              <w:t>6</w:t>
            </w:r>
          </w:p>
        </w:tc>
        <w:tc>
          <w:tcPr>
            <w:tcW w:w="567" w:type="dxa"/>
          </w:tcPr>
          <w:p w:rsidR="00F2572B" w:rsidRPr="00F40C2C" w:rsidRDefault="00F2572B" w:rsidP="002B5CB0">
            <w:pPr>
              <w:rPr>
                <w:b/>
                <w:sz w:val="22"/>
                <w:szCs w:val="22"/>
              </w:rPr>
            </w:pPr>
            <w:r w:rsidRPr="00F40C2C">
              <w:rPr>
                <w:b/>
                <w:sz w:val="22"/>
                <w:szCs w:val="22"/>
              </w:rPr>
              <w:t>…</w:t>
            </w:r>
          </w:p>
        </w:tc>
        <w:tc>
          <w:tcPr>
            <w:tcW w:w="709" w:type="dxa"/>
          </w:tcPr>
          <w:p w:rsidR="00F2572B" w:rsidRPr="00F40C2C" w:rsidRDefault="00F2572B" w:rsidP="002B5CB0">
            <w:pPr>
              <w:rPr>
                <w:b/>
                <w:sz w:val="22"/>
                <w:szCs w:val="22"/>
              </w:rPr>
            </w:pPr>
            <w:r w:rsidRPr="00F40C2C">
              <w:rPr>
                <w:b/>
                <w:sz w:val="22"/>
                <w:szCs w:val="22"/>
              </w:rPr>
              <w:t xml:space="preserve"> </w:t>
            </w:r>
            <w:r w:rsidRPr="00F40C2C">
              <w:rPr>
                <w:b/>
                <w:sz w:val="22"/>
                <w:szCs w:val="22"/>
                <w:lang w:val="en-US"/>
              </w:rPr>
              <w:t>n</w:t>
            </w:r>
          </w:p>
        </w:tc>
      </w:tr>
    </w:tbl>
    <w:p w:rsidR="00F2572B" w:rsidRPr="001B0F87" w:rsidRDefault="00F2572B" w:rsidP="00F2572B">
      <w:pPr>
        <w:ind w:left="360"/>
        <w:rPr>
          <w:rFonts w:ascii="Times New Roman" w:hAnsi="Times New Roman" w:cs="Times New Roman"/>
          <w:sz w:val="24"/>
          <w:szCs w:val="24"/>
        </w:rPr>
      </w:pPr>
    </w:p>
    <w:p w:rsidR="00F2572B" w:rsidRDefault="00F2572B" w:rsidP="00F2572B">
      <w:pPr>
        <w:spacing w:line="240" w:lineRule="auto"/>
        <w:rPr>
          <w:rFonts w:ascii="Times New Roman" w:hAnsi="Times New Roman" w:cs="Times New Roman"/>
          <w:b/>
          <w:sz w:val="24"/>
          <w:szCs w:val="24"/>
        </w:rPr>
      </w:pPr>
      <w:r>
        <w:rPr>
          <w:rFonts w:ascii="Times New Roman" w:hAnsi="Times New Roman" w:cs="Times New Roman"/>
          <w:b/>
          <w:sz w:val="24"/>
          <w:szCs w:val="24"/>
        </w:rPr>
        <w:t>Перечень переданных в демонтаж КЛС</w:t>
      </w:r>
      <w:r w:rsidRPr="001B0F87">
        <w:rPr>
          <w:rFonts w:ascii="Times New Roman" w:hAnsi="Times New Roman" w:cs="Times New Roman"/>
          <w:b/>
          <w:sz w:val="24"/>
          <w:szCs w:val="24"/>
        </w:rPr>
        <w:t xml:space="preserve"> </w:t>
      </w:r>
    </w:p>
    <w:p w:rsidR="00F2572B" w:rsidRPr="00F9296A" w:rsidRDefault="00F2572B" w:rsidP="00F2572B">
      <w:pPr>
        <w:spacing w:line="240" w:lineRule="auto"/>
        <w:rPr>
          <w:rFonts w:ascii="Times New Roman" w:hAnsi="Times New Roman" w:cs="Times New Roman"/>
          <w:i/>
          <w:sz w:val="24"/>
          <w:szCs w:val="24"/>
        </w:rPr>
      </w:pPr>
      <w:r w:rsidRPr="00F9296A">
        <w:rPr>
          <w:rFonts w:ascii="Times New Roman" w:hAnsi="Times New Roman" w:cs="Times New Roman"/>
          <w:i/>
          <w:sz w:val="24"/>
          <w:szCs w:val="24"/>
        </w:rPr>
        <w:t>(Первые три столбца заполняются до начала проведения работ)</w:t>
      </w:r>
    </w:p>
    <w:tbl>
      <w:tblPr>
        <w:tblStyle w:val="af5"/>
        <w:tblW w:w="10005" w:type="dxa"/>
        <w:tblLayout w:type="fixed"/>
        <w:tblLook w:val="04A0" w:firstRow="1" w:lastRow="0" w:firstColumn="1" w:lastColumn="0" w:noHBand="0" w:noVBand="1"/>
      </w:tblPr>
      <w:tblGrid>
        <w:gridCol w:w="959"/>
        <w:gridCol w:w="992"/>
        <w:gridCol w:w="851"/>
        <w:gridCol w:w="850"/>
        <w:gridCol w:w="1275"/>
        <w:gridCol w:w="1560"/>
        <w:gridCol w:w="1843"/>
        <w:gridCol w:w="1675"/>
      </w:tblGrid>
      <w:tr w:rsidR="00F2572B" w:rsidRPr="00205D7E" w:rsidTr="002B5CB0">
        <w:trPr>
          <w:trHeight w:val="622"/>
        </w:trPr>
        <w:tc>
          <w:tcPr>
            <w:tcW w:w="959" w:type="dxa"/>
            <w:vMerge w:val="restart"/>
            <w:vAlign w:val="center"/>
          </w:tcPr>
          <w:p w:rsidR="00F2572B" w:rsidRPr="00082D1E" w:rsidRDefault="00F2572B" w:rsidP="002B5CB0">
            <w:pPr>
              <w:jc w:val="center"/>
              <w:rPr>
                <w:b/>
                <w:sz w:val="21"/>
                <w:szCs w:val="21"/>
              </w:rPr>
            </w:pPr>
          </w:p>
          <w:p w:rsidR="00F2572B" w:rsidRPr="00082D1E" w:rsidRDefault="00F2572B" w:rsidP="002B5CB0">
            <w:pPr>
              <w:jc w:val="center"/>
              <w:rPr>
                <w:b/>
                <w:sz w:val="21"/>
                <w:szCs w:val="21"/>
              </w:rPr>
            </w:pPr>
            <w:r w:rsidRPr="00082D1E">
              <w:rPr>
                <w:b/>
                <w:sz w:val="21"/>
                <w:szCs w:val="21"/>
              </w:rPr>
              <w:t>Номер канала</w:t>
            </w:r>
          </w:p>
          <w:p w:rsidR="00F2572B" w:rsidRPr="00082D1E" w:rsidRDefault="00F2572B" w:rsidP="002B5CB0">
            <w:pPr>
              <w:jc w:val="center"/>
              <w:rPr>
                <w:b/>
                <w:sz w:val="21"/>
                <w:szCs w:val="21"/>
              </w:rPr>
            </w:pPr>
          </w:p>
        </w:tc>
        <w:tc>
          <w:tcPr>
            <w:tcW w:w="992" w:type="dxa"/>
            <w:vMerge w:val="restart"/>
            <w:vAlign w:val="center"/>
          </w:tcPr>
          <w:p w:rsidR="00F2572B" w:rsidRPr="00082D1E" w:rsidRDefault="00F2572B" w:rsidP="002B5CB0">
            <w:pPr>
              <w:jc w:val="center"/>
              <w:rPr>
                <w:b/>
                <w:sz w:val="21"/>
                <w:szCs w:val="21"/>
              </w:rPr>
            </w:pPr>
          </w:p>
          <w:p w:rsidR="00F2572B" w:rsidRPr="00082D1E" w:rsidRDefault="00F2572B" w:rsidP="002B5CB0">
            <w:pPr>
              <w:jc w:val="center"/>
              <w:rPr>
                <w:b/>
                <w:sz w:val="21"/>
                <w:szCs w:val="21"/>
                <w:highlight w:val="yellow"/>
              </w:rPr>
            </w:pPr>
            <w:r w:rsidRPr="00082D1E">
              <w:rPr>
                <w:b/>
                <w:sz w:val="21"/>
                <w:szCs w:val="21"/>
              </w:rPr>
              <w:t>Индекс кабеля</w:t>
            </w:r>
          </w:p>
          <w:p w:rsidR="00F2572B" w:rsidRPr="00082D1E" w:rsidRDefault="00F2572B" w:rsidP="002B5CB0">
            <w:pPr>
              <w:jc w:val="center"/>
              <w:rPr>
                <w:b/>
                <w:sz w:val="21"/>
                <w:szCs w:val="21"/>
                <w:highlight w:val="yellow"/>
              </w:rPr>
            </w:pPr>
          </w:p>
        </w:tc>
        <w:tc>
          <w:tcPr>
            <w:tcW w:w="1701" w:type="dxa"/>
            <w:gridSpan w:val="2"/>
            <w:vAlign w:val="center"/>
          </w:tcPr>
          <w:p w:rsidR="00F2572B" w:rsidRPr="00082D1E" w:rsidRDefault="00F2572B" w:rsidP="002B5CB0">
            <w:pPr>
              <w:jc w:val="center"/>
              <w:rPr>
                <w:b/>
                <w:sz w:val="21"/>
                <w:szCs w:val="21"/>
                <w:highlight w:val="yellow"/>
              </w:rPr>
            </w:pPr>
            <w:r w:rsidRPr="00082D1E">
              <w:rPr>
                <w:b/>
                <w:sz w:val="21"/>
                <w:szCs w:val="21"/>
              </w:rPr>
              <w:t>Пролет</w:t>
            </w:r>
          </w:p>
        </w:tc>
        <w:tc>
          <w:tcPr>
            <w:tcW w:w="1275" w:type="dxa"/>
            <w:vMerge w:val="restart"/>
            <w:vAlign w:val="center"/>
          </w:tcPr>
          <w:p w:rsidR="00F2572B" w:rsidRPr="00082D1E" w:rsidRDefault="00F2572B" w:rsidP="002B5CB0">
            <w:pPr>
              <w:jc w:val="center"/>
              <w:rPr>
                <w:b/>
                <w:sz w:val="21"/>
                <w:szCs w:val="21"/>
                <w:highlight w:val="yellow"/>
              </w:rPr>
            </w:pPr>
            <w:r w:rsidRPr="00082D1E">
              <w:rPr>
                <w:b/>
                <w:sz w:val="21"/>
                <w:szCs w:val="21"/>
              </w:rPr>
              <w:t>Протяжен- ность пролета, м</w:t>
            </w:r>
          </w:p>
        </w:tc>
        <w:tc>
          <w:tcPr>
            <w:tcW w:w="1560" w:type="dxa"/>
            <w:vMerge w:val="restart"/>
            <w:vAlign w:val="center"/>
          </w:tcPr>
          <w:p w:rsidR="00F2572B" w:rsidRPr="00082D1E" w:rsidRDefault="00F2572B" w:rsidP="002B5CB0">
            <w:pPr>
              <w:jc w:val="center"/>
              <w:rPr>
                <w:b/>
                <w:sz w:val="21"/>
                <w:szCs w:val="21"/>
                <w:highlight w:val="yellow"/>
              </w:rPr>
            </w:pPr>
            <w:r w:rsidRPr="00082D1E">
              <w:rPr>
                <w:b/>
                <w:sz w:val="21"/>
                <w:szCs w:val="21"/>
              </w:rPr>
              <w:t>Время производства работ</w:t>
            </w:r>
          </w:p>
        </w:tc>
        <w:tc>
          <w:tcPr>
            <w:tcW w:w="1843" w:type="dxa"/>
            <w:vMerge w:val="restart"/>
            <w:vAlign w:val="center"/>
          </w:tcPr>
          <w:p w:rsidR="00F2572B" w:rsidRPr="00082D1E" w:rsidRDefault="00F2572B" w:rsidP="002B5CB0">
            <w:pPr>
              <w:jc w:val="center"/>
              <w:rPr>
                <w:b/>
                <w:sz w:val="21"/>
                <w:szCs w:val="21"/>
              </w:rPr>
            </w:pPr>
            <w:r w:rsidRPr="00082D1E">
              <w:rPr>
                <w:b/>
                <w:sz w:val="21"/>
                <w:szCs w:val="21"/>
              </w:rPr>
              <w:t>Демонтировано фактически, м</w:t>
            </w:r>
          </w:p>
        </w:tc>
        <w:tc>
          <w:tcPr>
            <w:tcW w:w="1675" w:type="dxa"/>
            <w:vMerge w:val="restart"/>
            <w:vAlign w:val="center"/>
          </w:tcPr>
          <w:p w:rsidR="00F2572B" w:rsidRPr="00082D1E" w:rsidRDefault="00F2572B" w:rsidP="002B5CB0">
            <w:pPr>
              <w:jc w:val="center"/>
              <w:rPr>
                <w:b/>
                <w:sz w:val="21"/>
                <w:szCs w:val="21"/>
              </w:rPr>
            </w:pPr>
            <w:r w:rsidRPr="00082D1E">
              <w:rPr>
                <w:b/>
                <w:sz w:val="21"/>
                <w:szCs w:val="21"/>
              </w:rPr>
              <w:t>Примечания</w:t>
            </w:r>
          </w:p>
        </w:tc>
      </w:tr>
      <w:tr w:rsidR="00F2572B" w:rsidRPr="00205D7E" w:rsidTr="002B5CB0">
        <w:trPr>
          <w:trHeight w:val="158"/>
        </w:trPr>
        <w:tc>
          <w:tcPr>
            <w:tcW w:w="959" w:type="dxa"/>
            <w:vMerge/>
          </w:tcPr>
          <w:p w:rsidR="00F2572B" w:rsidRPr="000871CC" w:rsidRDefault="00F2572B" w:rsidP="002B5CB0">
            <w:pPr>
              <w:rPr>
                <w:sz w:val="24"/>
                <w:szCs w:val="24"/>
                <w:highlight w:val="yellow"/>
              </w:rPr>
            </w:pPr>
          </w:p>
        </w:tc>
        <w:tc>
          <w:tcPr>
            <w:tcW w:w="992" w:type="dxa"/>
            <w:vMerge/>
          </w:tcPr>
          <w:p w:rsidR="00F2572B" w:rsidRPr="000871CC" w:rsidRDefault="00F2572B" w:rsidP="002B5CB0">
            <w:pPr>
              <w:rPr>
                <w:sz w:val="24"/>
                <w:szCs w:val="24"/>
                <w:highlight w:val="yellow"/>
              </w:rPr>
            </w:pPr>
          </w:p>
        </w:tc>
        <w:tc>
          <w:tcPr>
            <w:tcW w:w="851" w:type="dxa"/>
          </w:tcPr>
          <w:p w:rsidR="00F2572B" w:rsidRDefault="00F2572B" w:rsidP="002B5CB0">
            <w:pPr>
              <w:jc w:val="center"/>
              <w:rPr>
                <w:b/>
                <w:sz w:val="22"/>
                <w:szCs w:val="22"/>
              </w:rPr>
            </w:pPr>
            <w:r w:rsidRPr="00F40C2C">
              <w:rPr>
                <w:b/>
                <w:sz w:val="22"/>
                <w:szCs w:val="22"/>
              </w:rPr>
              <w:t>ТК</w:t>
            </w:r>
          </w:p>
          <w:p w:rsidR="00F2572B" w:rsidRPr="00F40C2C" w:rsidRDefault="00F2572B" w:rsidP="002B5CB0">
            <w:pPr>
              <w:rPr>
                <w:b/>
                <w:sz w:val="22"/>
                <w:szCs w:val="22"/>
                <w:highlight w:val="yellow"/>
              </w:rPr>
            </w:pPr>
            <w:r>
              <w:rPr>
                <w:b/>
                <w:sz w:val="22"/>
                <w:szCs w:val="22"/>
              </w:rPr>
              <w:t>№ __</w:t>
            </w:r>
          </w:p>
        </w:tc>
        <w:tc>
          <w:tcPr>
            <w:tcW w:w="850" w:type="dxa"/>
          </w:tcPr>
          <w:p w:rsidR="00F2572B" w:rsidRDefault="00F2572B" w:rsidP="002B5CB0">
            <w:pPr>
              <w:jc w:val="center"/>
              <w:rPr>
                <w:b/>
                <w:sz w:val="22"/>
                <w:szCs w:val="22"/>
              </w:rPr>
            </w:pPr>
            <w:r w:rsidRPr="00F40C2C">
              <w:rPr>
                <w:b/>
                <w:sz w:val="22"/>
                <w:szCs w:val="22"/>
              </w:rPr>
              <w:t xml:space="preserve">ТК </w:t>
            </w:r>
          </w:p>
          <w:p w:rsidR="00F2572B" w:rsidRPr="00F40C2C" w:rsidRDefault="00F2572B" w:rsidP="002B5CB0">
            <w:pPr>
              <w:jc w:val="center"/>
              <w:rPr>
                <w:b/>
                <w:sz w:val="22"/>
                <w:szCs w:val="22"/>
              </w:rPr>
            </w:pPr>
            <w:r w:rsidRPr="00F40C2C">
              <w:rPr>
                <w:b/>
                <w:sz w:val="22"/>
                <w:szCs w:val="22"/>
              </w:rPr>
              <w:t xml:space="preserve">№ </w:t>
            </w:r>
            <w:r>
              <w:rPr>
                <w:b/>
                <w:sz w:val="22"/>
                <w:szCs w:val="22"/>
              </w:rPr>
              <w:t>__</w:t>
            </w:r>
          </w:p>
        </w:tc>
        <w:tc>
          <w:tcPr>
            <w:tcW w:w="1275" w:type="dxa"/>
            <w:vMerge/>
          </w:tcPr>
          <w:p w:rsidR="00F2572B" w:rsidRPr="000871CC" w:rsidRDefault="00F2572B" w:rsidP="002B5CB0">
            <w:pPr>
              <w:rPr>
                <w:sz w:val="24"/>
                <w:szCs w:val="24"/>
                <w:highlight w:val="yellow"/>
              </w:rPr>
            </w:pPr>
          </w:p>
        </w:tc>
        <w:tc>
          <w:tcPr>
            <w:tcW w:w="1560" w:type="dxa"/>
            <w:vMerge/>
          </w:tcPr>
          <w:p w:rsidR="00F2572B" w:rsidRPr="000871CC" w:rsidRDefault="00F2572B" w:rsidP="002B5CB0">
            <w:pPr>
              <w:rPr>
                <w:sz w:val="24"/>
                <w:szCs w:val="24"/>
                <w:highlight w:val="yellow"/>
              </w:rPr>
            </w:pPr>
          </w:p>
        </w:tc>
        <w:tc>
          <w:tcPr>
            <w:tcW w:w="1843" w:type="dxa"/>
            <w:vMerge/>
          </w:tcPr>
          <w:p w:rsidR="00F2572B" w:rsidRPr="000871CC" w:rsidRDefault="00F2572B" w:rsidP="002B5CB0">
            <w:pPr>
              <w:rPr>
                <w:sz w:val="24"/>
                <w:szCs w:val="24"/>
                <w:highlight w:val="yellow"/>
              </w:rPr>
            </w:pPr>
          </w:p>
        </w:tc>
        <w:tc>
          <w:tcPr>
            <w:tcW w:w="1675" w:type="dxa"/>
            <w:vMerge/>
          </w:tcPr>
          <w:p w:rsidR="00F2572B" w:rsidRPr="000871CC" w:rsidRDefault="00F2572B" w:rsidP="002B5CB0">
            <w:pPr>
              <w:rPr>
                <w:sz w:val="24"/>
                <w:szCs w:val="24"/>
                <w:highlight w:val="yellow"/>
              </w:rPr>
            </w:pPr>
          </w:p>
        </w:tc>
      </w:tr>
      <w:tr w:rsidR="00F2572B" w:rsidRPr="00205D7E" w:rsidTr="002B5CB0">
        <w:trPr>
          <w:trHeight w:val="465"/>
        </w:trPr>
        <w:tc>
          <w:tcPr>
            <w:tcW w:w="959" w:type="dxa"/>
          </w:tcPr>
          <w:p w:rsidR="00F2572B" w:rsidRPr="000871CC" w:rsidRDefault="00F2572B" w:rsidP="002B5CB0">
            <w:pPr>
              <w:rPr>
                <w:sz w:val="24"/>
                <w:szCs w:val="24"/>
                <w:highlight w:val="yellow"/>
              </w:rPr>
            </w:pPr>
          </w:p>
        </w:tc>
        <w:tc>
          <w:tcPr>
            <w:tcW w:w="992" w:type="dxa"/>
          </w:tcPr>
          <w:p w:rsidR="00F2572B" w:rsidRPr="000871CC" w:rsidRDefault="00F2572B" w:rsidP="002B5CB0">
            <w:pPr>
              <w:rPr>
                <w:sz w:val="24"/>
                <w:szCs w:val="24"/>
                <w:highlight w:val="yellow"/>
              </w:rPr>
            </w:pPr>
          </w:p>
        </w:tc>
        <w:tc>
          <w:tcPr>
            <w:tcW w:w="851" w:type="dxa"/>
          </w:tcPr>
          <w:p w:rsidR="00F2572B" w:rsidRPr="00205D7E" w:rsidRDefault="00F2572B" w:rsidP="002B5CB0">
            <w:pPr>
              <w:rPr>
                <w:b/>
                <w:sz w:val="24"/>
                <w:szCs w:val="24"/>
              </w:rPr>
            </w:pPr>
          </w:p>
        </w:tc>
        <w:tc>
          <w:tcPr>
            <w:tcW w:w="850" w:type="dxa"/>
          </w:tcPr>
          <w:p w:rsidR="00F2572B" w:rsidRPr="00205D7E" w:rsidRDefault="00F2572B" w:rsidP="002B5CB0">
            <w:pPr>
              <w:rPr>
                <w:b/>
                <w:sz w:val="24"/>
                <w:szCs w:val="24"/>
              </w:rPr>
            </w:pPr>
          </w:p>
        </w:tc>
        <w:tc>
          <w:tcPr>
            <w:tcW w:w="1275" w:type="dxa"/>
          </w:tcPr>
          <w:p w:rsidR="00F2572B" w:rsidRPr="000871CC" w:rsidRDefault="00F2572B" w:rsidP="002B5CB0">
            <w:pPr>
              <w:rPr>
                <w:sz w:val="24"/>
                <w:szCs w:val="24"/>
                <w:highlight w:val="yellow"/>
              </w:rPr>
            </w:pPr>
          </w:p>
        </w:tc>
        <w:tc>
          <w:tcPr>
            <w:tcW w:w="1560" w:type="dxa"/>
          </w:tcPr>
          <w:p w:rsidR="00F2572B" w:rsidRPr="000871CC" w:rsidRDefault="00F2572B" w:rsidP="002B5CB0">
            <w:pPr>
              <w:rPr>
                <w:sz w:val="24"/>
                <w:szCs w:val="24"/>
                <w:highlight w:val="yellow"/>
              </w:rPr>
            </w:pPr>
          </w:p>
        </w:tc>
        <w:tc>
          <w:tcPr>
            <w:tcW w:w="1843" w:type="dxa"/>
          </w:tcPr>
          <w:p w:rsidR="00F2572B" w:rsidRPr="000871CC" w:rsidRDefault="00F2572B" w:rsidP="002B5CB0">
            <w:pPr>
              <w:rPr>
                <w:sz w:val="24"/>
                <w:szCs w:val="24"/>
                <w:highlight w:val="yellow"/>
              </w:rPr>
            </w:pPr>
          </w:p>
        </w:tc>
        <w:tc>
          <w:tcPr>
            <w:tcW w:w="1675" w:type="dxa"/>
          </w:tcPr>
          <w:p w:rsidR="00F2572B" w:rsidRPr="00082D1E" w:rsidRDefault="00F2572B" w:rsidP="002B5CB0">
            <w:pPr>
              <w:rPr>
                <w:highlight w:val="yellow"/>
              </w:rPr>
            </w:pPr>
          </w:p>
        </w:tc>
      </w:tr>
      <w:tr w:rsidR="00F2572B" w:rsidRPr="00205D7E" w:rsidTr="002B5CB0">
        <w:trPr>
          <w:trHeight w:val="465"/>
        </w:trPr>
        <w:tc>
          <w:tcPr>
            <w:tcW w:w="959" w:type="dxa"/>
          </w:tcPr>
          <w:p w:rsidR="00F2572B" w:rsidRPr="000871CC" w:rsidRDefault="00F2572B" w:rsidP="002B5CB0">
            <w:pPr>
              <w:rPr>
                <w:sz w:val="24"/>
                <w:szCs w:val="24"/>
                <w:highlight w:val="yellow"/>
              </w:rPr>
            </w:pPr>
          </w:p>
        </w:tc>
        <w:tc>
          <w:tcPr>
            <w:tcW w:w="992" w:type="dxa"/>
          </w:tcPr>
          <w:p w:rsidR="00F2572B" w:rsidRPr="000871CC" w:rsidRDefault="00F2572B" w:rsidP="002B5CB0">
            <w:pPr>
              <w:rPr>
                <w:sz w:val="24"/>
                <w:szCs w:val="24"/>
                <w:highlight w:val="yellow"/>
              </w:rPr>
            </w:pPr>
          </w:p>
        </w:tc>
        <w:tc>
          <w:tcPr>
            <w:tcW w:w="851" w:type="dxa"/>
          </w:tcPr>
          <w:p w:rsidR="00F2572B" w:rsidRPr="00205D7E" w:rsidRDefault="00F2572B" w:rsidP="002B5CB0">
            <w:pPr>
              <w:rPr>
                <w:b/>
                <w:sz w:val="24"/>
                <w:szCs w:val="24"/>
              </w:rPr>
            </w:pPr>
          </w:p>
        </w:tc>
        <w:tc>
          <w:tcPr>
            <w:tcW w:w="850" w:type="dxa"/>
          </w:tcPr>
          <w:p w:rsidR="00F2572B" w:rsidRPr="00205D7E" w:rsidRDefault="00F2572B" w:rsidP="002B5CB0">
            <w:pPr>
              <w:rPr>
                <w:b/>
                <w:sz w:val="24"/>
                <w:szCs w:val="24"/>
              </w:rPr>
            </w:pPr>
          </w:p>
        </w:tc>
        <w:tc>
          <w:tcPr>
            <w:tcW w:w="1275" w:type="dxa"/>
          </w:tcPr>
          <w:p w:rsidR="00F2572B" w:rsidRPr="000871CC" w:rsidRDefault="00F2572B" w:rsidP="002B5CB0">
            <w:pPr>
              <w:rPr>
                <w:sz w:val="24"/>
                <w:szCs w:val="24"/>
                <w:highlight w:val="yellow"/>
              </w:rPr>
            </w:pPr>
          </w:p>
        </w:tc>
        <w:tc>
          <w:tcPr>
            <w:tcW w:w="1560" w:type="dxa"/>
          </w:tcPr>
          <w:p w:rsidR="00F2572B" w:rsidRPr="000871CC" w:rsidRDefault="00F2572B" w:rsidP="002B5CB0">
            <w:pPr>
              <w:rPr>
                <w:sz w:val="24"/>
                <w:szCs w:val="24"/>
                <w:highlight w:val="yellow"/>
              </w:rPr>
            </w:pPr>
          </w:p>
        </w:tc>
        <w:tc>
          <w:tcPr>
            <w:tcW w:w="1843" w:type="dxa"/>
          </w:tcPr>
          <w:p w:rsidR="00F2572B" w:rsidRPr="000871CC" w:rsidRDefault="00F2572B" w:rsidP="002B5CB0">
            <w:pPr>
              <w:rPr>
                <w:sz w:val="24"/>
                <w:szCs w:val="24"/>
                <w:highlight w:val="yellow"/>
              </w:rPr>
            </w:pPr>
          </w:p>
        </w:tc>
        <w:tc>
          <w:tcPr>
            <w:tcW w:w="1675" w:type="dxa"/>
          </w:tcPr>
          <w:p w:rsidR="00F2572B" w:rsidRPr="000871CC" w:rsidRDefault="00F2572B" w:rsidP="002B5CB0">
            <w:pPr>
              <w:rPr>
                <w:sz w:val="24"/>
                <w:szCs w:val="24"/>
                <w:highlight w:val="yellow"/>
              </w:rPr>
            </w:pPr>
          </w:p>
        </w:tc>
      </w:tr>
    </w:tbl>
    <w:p w:rsidR="00F2572B" w:rsidRPr="001B0F87" w:rsidRDefault="00F2572B" w:rsidP="00F2572B">
      <w:pPr>
        <w:rPr>
          <w:rFonts w:ascii="Times New Roman" w:hAnsi="Times New Roman" w:cs="Times New Roman"/>
          <w:b/>
          <w:sz w:val="24"/>
          <w:szCs w:val="24"/>
        </w:rPr>
      </w:pPr>
    </w:p>
    <w:p w:rsidR="00F2572B" w:rsidRPr="001B0F87" w:rsidRDefault="00F2572B" w:rsidP="00F2572B">
      <w:pPr>
        <w:rPr>
          <w:rFonts w:ascii="Times New Roman" w:hAnsi="Times New Roman" w:cs="Times New Roman"/>
          <w:b/>
          <w:sz w:val="24"/>
          <w:szCs w:val="24"/>
        </w:rPr>
      </w:pPr>
      <w:r>
        <w:rPr>
          <w:rFonts w:ascii="Times New Roman" w:hAnsi="Times New Roman" w:cs="Times New Roman"/>
          <w:b/>
          <w:sz w:val="24"/>
          <w:szCs w:val="24"/>
        </w:rPr>
        <w:t xml:space="preserve">Перечень </w:t>
      </w:r>
      <w:r w:rsidRPr="001B0F87">
        <w:rPr>
          <w:rFonts w:ascii="Times New Roman" w:hAnsi="Times New Roman" w:cs="Times New Roman"/>
          <w:b/>
          <w:sz w:val="24"/>
          <w:szCs w:val="24"/>
        </w:rPr>
        <w:t>обнаруженных кабелей</w:t>
      </w:r>
      <w:r>
        <w:rPr>
          <w:rFonts w:ascii="Times New Roman" w:hAnsi="Times New Roman" w:cs="Times New Roman"/>
          <w:b/>
          <w:sz w:val="24"/>
          <w:szCs w:val="24"/>
        </w:rPr>
        <w:t>,</w:t>
      </w:r>
      <w:r w:rsidRPr="001B0F87">
        <w:rPr>
          <w:rFonts w:ascii="Times New Roman" w:hAnsi="Times New Roman" w:cs="Times New Roman"/>
          <w:b/>
          <w:sz w:val="24"/>
          <w:szCs w:val="24"/>
        </w:rPr>
        <w:t xml:space="preserve"> обрезанных</w:t>
      </w:r>
      <w:r>
        <w:rPr>
          <w:rFonts w:ascii="Times New Roman" w:hAnsi="Times New Roman" w:cs="Times New Roman"/>
          <w:b/>
          <w:sz w:val="24"/>
          <w:szCs w:val="24"/>
        </w:rPr>
        <w:t>,</w:t>
      </w:r>
      <w:r w:rsidRPr="000871CC">
        <w:rPr>
          <w:rFonts w:ascii="Times New Roman" w:hAnsi="Times New Roman" w:cs="Times New Roman"/>
          <w:b/>
          <w:sz w:val="24"/>
          <w:szCs w:val="24"/>
        </w:rPr>
        <w:t xml:space="preserve"> </w:t>
      </w:r>
      <w:r>
        <w:rPr>
          <w:rFonts w:ascii="Times New Roman" w:hAnsi="Times New Roman" w:cs="Times New Roman"/>
          <w:b/>
          <w:sz w:val="24"/>
          <w:szCs w:val="24"/>
        </w:rPr>
        <w:t>не идентифицированных</w:t>
      </w:r>
    </w:p>
    <w:tbl>
      <w:tblPr>
        <w:tblStyle w:val="af5"/>
        <w:tblW w:w="0" w:type="auto"/>
        <w:tblLook w:val="04A0" w:firstRow="1" w:lastRow="0" w:firstColumn="1" w:lastColumn="0" w:noHBand="0" w:noVBand="1"/>
      </w:tblPr>
      <w:tblGrid>
        <w:gridCol w:w="1447"/>
        <w:gridCol w:w="1221"/>
        <w:gridCol w:w="1518"/>
        <w:gridCol w:w="1951"/>
        <w:gridCol w:w="3208"/>
      </w:tblGrid>
      <w:tr w:rsidR="00F2572B" w:rsidRPr="00205D7E" w:rsidTr="002B5CB0">
        <w:trPr>
          <w:trHeight w:val="634"/>
        </w:trPr>
        <w:tc>
          <w:tcPr>
            <w:tcW w:w="1546" w:type="dxa"/>
            <w:vMerge w:val="restart"/>
            <w:vAlign w:val="center"/>
          </w:tcPr>
          <w:p w:rsidR="00F2572B" w:rsidRPr="00082D1E" w:rsidRDefault="00F2572B" w:rsidP="002B5CB0">
            <w:pPr>
              <w:jc w:val="center"/>
              <w:rPr>
                <w:b/>
                <w:sz w:val="21"/>
                <w:szCs w:val="21"/>
                <w:highlight w:val="yellow"/>
              </w:rPr>
            </w:pPr>
            <w:r w:rsidRPr="00082D1E">
              <w:rPr>
                <w:b/>
                <w:sz w:val="21"/>
                <w:szCs w:val="21"/>
              </w:rPr>
              <w:t>Номер канала</w:t>
            </w:r>
          </w:p>
        </w:tc>
        <w:tc>
          <w:tcPr>
            <w:tcW w:w="3021" w:type="dxa"/>
            <w:gridSpan w:val="2"/>
            <w:vAlign w:val="center"/>
          </w:tcPr>
          <w:p w:rsidR="00F2572B" w:rsidRPr="00082D1E" w:rsidRDefault="00F2572B" w:rsidP="002B5CB0">
            <w:pPr>
              <w:jc w:val="center"/>
              <w:rPr>
                <w:b/>
                <w:sz w:val="21"/>
                <w:szCs w:val="21"/>
              </w:rPr>
            </w:pPr>
            <w:r w:rsidRPr="00082D1E">
              <w:rPr>
                <w:b/>
                <w:sz w:val="21"/>
                <w:szCs w:val="21"/>
              </w:rPr>
              <w:t>Пролет</w:t>
            </w:r>
          </w:p>
        </w:tc>
        <w:tc>
          <w:tcPr>
            <w:tcW w:w="1993" w:type="dxa"/>
            <w:vMerge w:val="restart"/>
            <w:vAlign w:val="center"/>
          </w:tcPr>
          <w:p w:rsidR="00F2572B" w:rsidRPr="00082D1E" w:rsidRDefault="00F2572B" w:rsidP="002B5CB0">
            <w:pPr>
              <w:jc w:val="center"/>
              <w:rPr>
                <w:b/>
                <w:sz w:val="21"/>
                <w:szCs w:val="21"/>
              </w:rPr>
            </w:pPr>
            <w:r w:rsidRPr="00082D1E">
              <w:rPr>
                <w:b/>
                <w:sz w:val="21"/>
                <w:szCs w:val="21"/>
              </w:rPr>
              <w:t>Протяженность пролета, м</w:t>
            </w:r>
          </w:p>
        </w:tc>
        <w:tc>
          <w:tcPr>
            <w:tcW w:w="3471" w:type="dxa"/>
            <w:vMerge w:val="restart"/>
            <w:vAlign w:val="center"/>
          </w:tcPr>
          <w:p w:rsidR="00F2572B" w:rsidRPr="00082D1E" w:rsidRDefault="00F2572B" w:rsidP="002B5CB0">
            <w:pPr>
              <w:jc w:val="center"/>
              <w:rPr>
                <w:b/>
                <w:sz w:val="21"/>
                <w:szCs w:val="21"/>
              </w:rPr>
            </w:pPr>
            <w:r w:rsidRPr="00082D1E">
              <w:rPr>
                <w:b/>
                <w:sz w:val="21"/>
                <w:szCs w:val="21"/>
              </w:rPr>
              <w:t>Мероприятия по  идентификации кабеля</w:t>
            </w:r>
          </w:p>
        </w:tc>
      </w:tr>
      <w:tr w:rsidR="00F2572B" w:rsidRPr="00205D7E" w:rsidTr="002B5CB0">
        <w:trPr>
          <w:trHeight w:val="416"/>
        </w:trPr>
        <w:tc>
          <w:tcPr>
            <w:tcW w:w="1546" w:type="dxa"/>
            <w:vMerge/>
          </w:tcPr>
          <w:p w:rsidR="00F2572B" w:rsidRPr="000871CC" w:rsidRDefault="00F2572B" w:rsidP="002B5CB0">
            <w:pPr>
              <w:rPr>
                <w:b/>
                <w:sz w:val="24"/>
                <w:szCs w:val="24"/>
                <w:highlight w:val="yellow"/>
              </w:rPr>
            </w:pPr>
          </w:p>
        </w:tc>
        <w:tc>
          <w:tcPr>
            <w:tcW w:w="1345" w:type="dxa"/>
          </w:tcPr>
          <w:p w:rsidR="00F2572B" w:rsidRPr="00082D1E" w:rsidRDefault="00F2572B" w:rsidP="002B5CB0">
            <w:pPr>
              <w:rPr>
                <w:b/>
                <w:sz w:val="21"/>
                <w:szCs w:val="21"/>
                <w:highlight w:val="yellow"/>
              </w:rPr>
            </w:pPr>
            <w:r w:rsidRPr="00082D1E">
              <w:rPr>
                <w:b/>
                <w:sz w:val="21"/>
                <w:szCs w:val="21"/>
              </w:rPr>
              <w:t>ТК № ___</w:t>
            </w:r>
          </w:p>
        </w:tc>
        <w:tc>
          <w:tcPr>
            <w:tcW w:w="1676" w:type="dxa"/>
          </w:tcPr>
          <w:p w:rsidR="00F2572B" w:rsidRPr="00082D1E" w:rsidRDefault="00F2572B" w:rsidP="002B5CB0">
            <w:pPr>
              <w:rPr>
                <w:b/>
                <w:sz w:val="21"/>
                <w:szCs w:val="21"/>
              </w:rPr>
            </w:pPr>
            <w:r w:rsidRPr="00082D1E">
              <w:rPr>
                <w:b/>
                <w:sz w:val="21"/>
                <w:szCs w:val="21"/>
              </w:rPr>
              <w:t xml:space="preserve"> ТК № ____</w:t>
            </w:r>
          </w:p>
        </w:tc>
        <w:tc>
          <w:tcPr>
            <w:tcW w:w="1993" w:type="dxa"/>
            <w:vMerge/>
          </w:tcPr>
          <w:p w:rsidR="00F2572B" w:rsidRPr="001F3726" w:rsidRDefault="00F2572B" w:rsidP="002B5CB0">
            <w:pPr>
              <w:rPr>
                <w:b/>
                <w:sz w:val="24"/>
                <w:szCs w:val="24"/>
              </w:rPr>
            </w:pPr>
          </w:p>
        </w:tc>
        <w:tc>
          <w:tcPr>
            <w:tcW w:w="3471" w:type="dxa"/>
            <w:vMerge/>
          </w:tcPr>
          <w:p w:rsidR="00F2572B" w:rsidRPr="000871CC" w:rsidRDefault="00F2572B" w:rsidP="002B5CB0">
            <w:pPr>
              <w:rPr>
                <w:b/>
                <w:sz w:val="24"/>
                <w:szCs w:val="24"/>
                <w:highlight w:val="yellow"/>
              </w:rPr>
            </w:pPr>
          </w:p>
        </w:tc>
      </w:tr>
      <w:tr w:rsidR="00F2572B" w:rsidRPr="00205D7E" w:rsidTr="002B5CB0">
        <w:tc>
          <w:tcPr>
            <w:tcW w:w="1546" w:type="dxa"/>
          </w:tcPr>
          <w:p w:rsidR="00F2572B" w:rsidRPr="00205D7E" w:rsidRDefault="00F2572B" w:rsidP="002B5CB0">
            <w:pPr>
              <w:rPr>
                <w:b/>
                <w:sz w:val="24"/>
                <w:szCs w:val="24"/>
              </w:rPr>
            </w:pPr>
          </w:p>
        </w:tc>
        <w:tc>
          <w:tcPr>
            <w:tcW w:w="1345" w:type="dxa"/>
          </w:tcPr>
          <w:p w:rsidR="00F2572B" w:rsidRPr="00205D7E" w:rsidRDefault="00F2572B" w:rsidP="002B5CB0">
            <w:pPr>
              <w:rPr>
                <w:b/>
                <w:sz w:val="24"/>
                <w:szCs w:val="24"/>
              </w:rPr>
            </w:pPr>
          </w:p>
        </w:tc>
        <w:tc>
          <w:tcPr>
            <w:tcW w:w="1676" w:type="dxa"/>
          </w:tcPr>
          <w:p w:rsidR="00F2572B" w:rsidRPr="00205D7E" w:rsidRDefault="00F2572B" w:rsidP="002B5CB0">
            <w:pPr>
              <w:rPr>
                <w:b/>
                <w:sz w:val="24"/>
                <w:szCs w:val="24"/>
              </w:rPr>
            </w:pPr>
          </w:p>
        </w:tc>
        <w:tc>
          <w:tcPr>
            <w:tcW w:w="1993" w:type="dxa"/>
          </w:tcPr>
          <w:p w:rsidR="00F2572B" w:rsidRPr="00205D7E" w:rsidRDefault="00F2572B" w:rsidP="002B5CB0">
            <w:pPr>
              <w:rPr>
                <w:b/>
                <w:sz w:val="24"/>
                <w:szCs w:val="24"/>
              </w:rPr>
            </w:pPr>
          </w:p>
        </w:tc>
        <w:tc>
          <w:tcPr>
            <w:tcW w:w="3471" w:type="dxa"/>
          </w:tcPr>
          <w:p w:rsidR="00F2572B" w:rsidRPr="00205D7E" w:rsidRDefault="00F2572B" w:rsidP="002B5CB0">
            <w:pPr>
              <w:rPr>
                <w:b/>
                <w:sz w:val="24"/>
                <w:szCs w:val="24"/>
              </w:rPr>
            </w:pPr>
          </w:p>
        </w:tc>
      </w:tr>
      <w:tr w:rsidR="00F2572B" w:rsidRPr="00205D7E" w:rsidTr="002B5CB0">
        <w:tc>
          <w:tcPr>
            <w:tcW w:w="1546" w:type="dxa"/>
          </w:tcPr>
          <w:p w:rsidR="00F2572B" w:rsidRPr="00205D7E" w:rsidRDefault="00F2572B" w:rsidP="002B5CB0">
            <w:pPr>
              <w:rPr>
                <w:b/>
                <w:sz w:val="24"/>
                <w:szCs w:val="24"/>
              </w:rPr>
            </w:pPr>
          </w:p>
        </w:tc>
        <w:tc>
          <w:tcPr>
            <w:tcW w:w="1345" w:type="dxa"/>
          </w:tcPr>
          <w:p w:rsidR="00F2572B" w:rsidRPr="00205D7E" w:rsidRDefault="00F2572B" w:rsidP="002B5CB0">
            <w:pPr>
              <w:rPr>
                <w:b/>
                <w:sz w:val="24"/>
                <w:szCs w:val="24"/>
              </w:rPr>
            </w:pPr>
          </w:p>
        </w:tc>
        <w:tc>
          <w:tcPr>
            <w:tcW w:w="1676" w:type="dxa"/>
          </w:tcPr>
          <w:p w:rsidR="00F2572B" w:rsidRPr="00205D7E" w:rsidRDefault="00F2572B" w:rsidP="002B5CB0">
            <w:pPr>
              <w:rPr>
                <w:b/>
                <w:sz w:val="24"/>
                <w:szCs w:val="24"/>
              </w:rPr>
            </w:pPr>
          </w:p>
        </w:tc>
        <w:tc>
          <w:tcPr>
            <w:tcW w:w="1993" w:type="dxa"/>
          </w:tcPr>
          <w:p w:rsidR="00F2572B" w:rsidRPr="00205D7E" w:rsidRDefault="00F2572B" w:rsidP="002B5CB0">
            <w:pPr>
              <w:rPr>
                <w:b/>
                <w:sz w:val="24"/>
                <w:szCs w:val="24"/>
              </w:rPr>
            </w:pPr>
          </w:p>
        </w:tc>
        <w:tc>
          <w:tcPr>
            <w:tcW w:w="3471" w:type="dxa"/>
          </w:tcPr>
          <w:p w:rsidR="00F2572B" w:rsidRPr="00205D7E" w:rsidRDefault="00F2572B" w:rsidP="002B5CB0">
            <w:pPr>
              <w:rPr>
                <w:b/>
                <w:sz w:val="24"/>
                <w:szCs w:val="24"/>
              </w:rPr>
            </w:pPr>
          </w:p>
        </w:tc>
      </w:tr>
    </w:tbl>
    <w:p w:rsidR="00F2572B" w:rsidRDefault="00F2572B" w:rsidP="00F2572B">
      <w:pPr>
        <w:rPr>
          <w:rFonts w:ascii="Times New Roman" w:hAnsi="Times New Roman" w:cs="Times New Roman"/>
          <w:b/>
          <w:sz w:val="24"/>
          <w:szCs w:val="24"/>
        </w:rPr>
      </w:pPr>
    </w:p>
    <w:p w:rsidR="00F2572B" w:rsidRPr="001B0F87" w:rsidRDefault="00F2572B" w:rsidP="00F2572B">
      <w:pPr>
        <w:rPr>
          <w:rFonts w:ascii="Times New Roman" w:hAnsi="Times New Roman" w:cs="Times New Roman"/>
          <w:b/>
          <w:sz w:val="24"/>
          <w:szCs w:val="24"/>
        </w:rPr>
      </w:pPr>
      <w:r>
        <w:rPr>
          <w:rFonts w:ascii="Times New Roman" w:hAnsi="Times New Roman" w:cs="Times New Roman"/>
          <w:b/>
          <w:sz w:val="24"/>
          <w:szCs w:val="24"/>
        </w:rPr>
        <w:t xml:space="preserve">Инструкция по заполнению: </w:t>
      </w:r>
    </w:p>
    <w:p w:rsidR="00F2572B" w:rsidRPr="001B0F87" w:rsidRDefault="00F2572B" w:rsidP="00F2572B">
      <w:pPr>
        <w:ind w:left="360"/>
        <w:rPr>
          <w:rFonts w:ascii="Times New Roman" w:hAnsi="Times New Roman" w:cs="Times New Roman"/>
          <w:sz w:val="24"/>
          <w:szCs w:val="24"/>
        </w:rPr>
      </w:pPr>
      <w:r w:rsidRPr="001B0F87">
        <w:rPr>
          <w:rFonts w:ascii="Times New Roman" w:hAnsi="Times New Roman" w:cs="Times New Roman"/>
          <w:b/>
          <w:sz w:val="24"/>
          <w:szCs w:val="24"/>
        </w:rPr>
        <w:t>Порядок действий при открытии ТК</w:t>
      </w:r>
      <w:r w:rsidRPr="001B0F87">
        <w:rPr>
          <w:rFonts w:ascii="Times New Roman" w:hAnsi="Times New Roman" w:cs="Times New Roman"/>
          <w:sz w:val="24"/>
          <w:szCs w:val="24"/>
        </w:rPr>
        <w:t xml:space="preserve"> </w:t>
      </w:r>
    </w:p>
    <w:p w:rsidR="00F2572B" w:rsidRPr="001B0F87" w:rsidRDefault="00F2572B" w:rsidP="00F2572B">
      <w:pPr>
        <w:ind w:left="360"/>
        <w:rPr>
          <w:rFonts w:ascii="Times New Roman" w:hAnsi="Times New Roman" w:cs="Times New Roman"/>
          <w:sz w:val="24"/>
          <w:szCs w:val="24"/>
        </w:rPr>
      </w:pPr>
      <w:r w:rsidRPr="001B0F87">
        <w:rPr>
          <w:rFonts w:ascii="Times New Roman" w:hAnsi="Times New Roman" w:cs="Times New Roman"/>
          <w:sz w:val="24"/>
          <w:szCs w:val="24"/>
        </w:rPr>
        <w:t>(После очистки, проветривания и пр. действий по подготовке ТК к работе)</w:t>
      </w:r>
    </w:p>
    <w:p w:rsidR="00F2572B" w:rsidRPr="001B0F87" w:rsidRDefault="00F2572B" w:rsidP="00F2572B">
      <w:pPr>
        <w:pStyle w:val="af2"/>
        <w:numPr>
          <w:ilvl w:val="0"/>
          <w:numId w:val="10"/>
        </w:numPr>
        <w:spacing w:after="0" w:line="240" w:lineRule="auto"/>
        <w:contextualSpacing w:val="0"/>
        <w:rPr>
          <w:rFonts w:ascii="Times New Roman" w:hAnsi="Times New Roman" w:cs="Times New Roman"/>
          <w:sz w:val="24"/>
          <w:szCs w:val="24"/>
        </w:rPr>
      </w:pPr>
      <w:r w:rsidRPr="001B0F87">
        <w:rPr>
          <w:rFonts w:ascii="Times New Roman" w:hAnsi="Times New Roman" w:cs="Times New Roman"/>
          <w:sz w:val="24"/>
          <w:szCs w:val="24"/>
        </w:rPr>
        <w:t xml:space="preserve">Сфотографировать блоки внутри </w:t>
      </w:r>
      <w:r>
        <w:rPr>
          <w:rFonts w:ascii="Times New Roman" w:hAnsi="Times New Roman" w:cs="Times New Roman"/>
          <w:sz w:val="24"/>
          <w:szCs w:val="24"/>
        </w:rPr>
        <w:t>колодца</w:t>
      </w:r>
      <w:r w:rsidRPr="001B0F87">
        <w:rPr>
          <w:rFonts w:ascii="Times New Roman" w:hAnsi="Times New Roman" w:cs="Times New Roman"/>
          <w:sz w:val="24"/>
          <w:szCs w:val="24"/>
        </w:rPr>
        <w:t xml:space="preserve"> во всех направлениях.</w:t>
      </w:r>
    </w:p>
    <w:p w:rsidR="00F2572B" w:rsidRPr="001B0F87" w:rsidRDefault="00F2572B" w:rsidP="00F2572B">
      <w:pPr>
        <w:pStyle w:val="af2"/>
        <w:numPr>
          <w:ilvl w:val="0"/>
          <w:numId w:val="10"/>
        </w:numPr>
        <w:spacing w:after="0" w:line="240" w:lineRule="auto"/>
        <w:contextualSpacing w:val="0"/>
        <w:rPr>
          <w:rFonts w:ascii="Times New Roman" w:hAnsi="Times New Roman" w:cs="Times New Roman"/>
          <w:sz w:val="24"/>
          <w:szCs w:val="24"/>
        </w:rPr>
      </w:pPr>
      <w:r w:rsidRPr="001B0F87">
        <w:rPr>
          <w:rFonts w:ascii="Times New Roman" w:hAnsi="Times New Roman" w:cs="Times New Roman"/>
          <w:sz w:val="24"/>
          <w:szCs w:val="24"/>
        </w:rPr>
        <w:t>Указать фактический «профиль» блока, в котором будут проводиться работы (м.б. несколько блоков одновременно в работе).</w:t>
      </w:r>
    </w:p>
    <w:p w:rsidR="00F2572B" w:rsidRPr="001B0F87" w:rsidRDefault="00F2572B" w:rsidP="00F2572B">
      <w:pPr>
        <w:pStyle w:val="af2"/>
        <w:numPr>
          <w:ilvl w:val="0"/>
          <w:numId w:val="10"/>
        </w:numPr>
        <w:spacing w:after="0" w:line="240" w:lineRule="auto"/>
        <w:contextualSpacing w:val="0"/>
        <w:rPr>
          <w:rFonts w:ascii="Times New Roman" w:hAnsi="Times New Roman" w:cs="Times New Roman"/>
          <w:sz w:val="24"/>
          <w:szCs w:val="24"/>
        </w:rPr>
      </w:pPr>
      <w:r w:rsidRPr="001B0F87">
        <w:rPr>
          <w:rFonts w:ascii="Times New Roman" w:hAnsi="Times New Roman" w:cs="Times New Roman"/>
          <w:sz w:val="24"/>
          <w:szCs w:val="24"/>
        </w:rPr>
        <w:t>Указать занятые (3)/свободные (С) каналы.</w:t>
      </w:r>
    </w:p>
    <w:p w:rsidR="00F2572B" w:rsidRPr="001B0F87" w:rsidRDefault="00F2572B" w:rsidP="00F2572B">
      <w:pPr>
        <w:pStyle w:val="af2"/>
        <w:numPr>
          <w:ilvl w:val="0"/>
          <w:numId w:val="10"/>
        </w:numPr>
        <w:spacing w:after="0" w:line="240" w:lineRule="auto"/>
        <w:contextualSpacing w:val="0"/>
        <w:rPr>
          <w:rFonts w:ascii="Times New Roman" w:hAnsi="Times New Roman" w:cs="Times New Roman"/>
          <w:sz w:val="24"/>
          <w:szCs w:val="24"/>
        </w:rPr>
      </w:pPr>
      <w:r w:rsidRPr="001B0F87">
        <w:rPr>
          <w:rFonts w:ascii="Times New Roman" w:hAnsi="Times New Roman" w:cs="Times New Roman"/>
          <w:sz w:val="24"/>
          <w:szCs w:val="24"/>
        </w:rPr>
        <w:t>Указать каналы в которых будет проводиться работы и № кабелей в них.</w:t>
      </w:r>
    </w:p>
    <w:p w:rsidR="00F2572B" w:rsidRPr="001B0F87" w:rsidRDefault="00F2572B" w:rsidP="00F2572B">
      <w:pPr>
        <w:pStyle w:val="af2"/>
        <w:numPr>
          <w:ilvl w:val="0"/>
          <w:numId w:val="10"/>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Представителю Покупателя </w:t>
      </w:r>
      <w:r w:rsidRPr="001B0F87">
        <w:rPr>
          <w:rFonts w:ascii="Times New Roman" w:hAnsi="Times New Roman" w:cs="Times New Roman"/>
          <w:sz w:val="24"/>
          <w:szCs w:val="24"/>
        </w:rPr>
        <w:t xml:space="preserve">подписать и отправить по эл. почте фото блока и фото эскиза и таблицы с кабелями (в работе и обнаруженных) </w:t>
      </w:r>
      <w:r>
        <w:rPr>
          <w:rFonts w:ascii="Times New Roman" w:hAnsi="Times New Roman" w:cs="Times New Roman"/>
          <w:sz w:val="24"/>
          <w:szCs w:val="24"/>
        </w:rPr>
        <w:t xml:space="preserve">Ответственному от Продавца </w:t>
      </w:r>
      <w:r w:rsidRPr="001B0F87">
        <w:rPr>
          <w:rFonts w:ascii="Times New Roman" w:hAnsi="Times New Roman" w:cs="Times New Roman"/>
          <w:sz w:val="24"/>
          <w:szCs w:val="24"/>
        </w:rPr>
        <w:t>(рабочая почта @</w:t>
      </w:r>
      <w:r w:rsidRPr="001B0F87">
        <w:rPr>
          <w:rFonts w:ascii="Times New Roman" w:hAnsi="Times New Roman" w:cs="Times New Roman"/>
          <w:sz w:val="24"/>
          <w:szCs w:val="24"/>
          <w:lang w:val="en-US"/>
        </w:rPr>
        <w:t>rt</w:t>
      </w:r>
      <w:r w:rsidRPr="001B0F87">
        <w:rPr>
          <w:rFonts w:ascii="Times New Roman" w:hAnsi="Times New Roman" w:cs="Times New Roman"/>
          <w:sz w:val="24"/>
          <w:szCs w:val="24"/>
        </w:rPr>
        <w:t>.</w:t>
      </w:r>
      <w:r w:rsidRPr="001B0F87">
        <w:rPr>
          <w:rFonts w:ascii="Times New Roman" w:hAnsi="Times New Roman" w:cs="Times New Roman"/>
          <w:sz w:val="24"/>
          <w:szCs w:val="24"/>
          <w:lang w:val="en-US"/>
        </w:rPr>
        <w:t>ru</w:t>
      </w:r>
      <w:r w:rsidRPr="001B0F87">
        <w:rPr>
          <w:rFonts w:ascii="Times New Roman" w:hAnsi="Times New Roman" w:cs="Times New Roman"/>
          <w:sz w:val="24"/>
          <w:szCs w:val="24"/>
        </w:rPr>
        <w:t xml:space="preserve">) </w:t>
      </w:r>
      <w:r w:rsidRPr="001B0F87">
        <w:rPr>
          <w:rFonts w:ascii="Times New Roman" w:hAnsi="Times New Roman" w:cs="Times New Roman"/>
          <w:sz w:val="24"/>
          <w:szCs w:val="24"/>
          <w:u w:val="single"/>
        </w:rPr>
        <w:t>до фактического начала работ.</w:t>
      </w:r>
    </w:p>
    <w:p w:rsidR="00F2572B" w:rsidRPr="001B0F87" w:rsidRDefault="00F2572B" w:rsidP="00F2572B">
      <w:pPr>
        <w:rPr>
          <w:rFonts w:ascii="Times New Roman" w:hAnsi="Times New Roman" w:cs="Times New Roman"/>
          <w:b/>
          <w:sz w:val="24"/>
          <w:szCs w:val="24"/>
        </w:rPr>
      </w:pPr>
    </w:p>
    <w:p w:rsidR="00F2572B" w:rsidRPr="001B0F87" w:rsidRDefault="00F2572B" w:rsidP="00F2572B">
      <w:pPr>
        <w:rPr>
          <w:rFonts w:ascii="Times New Roman" w:hAnsi="Times New Roman" w:cs="Times New Roman"/>
          <w:b/>
          <w:sz w:val="24"/>
          <w:szCs w:val="24"/>
        </w:rPr>
      </w:pPr>
      <w:r w:rsidRPr="001B0F87">
        <w:rPr>
          <w:rFonts w:ascii="Times New Roman" w:hAnsi="Times New Roman" w:cs="Times New Roman"/>
          <w:b/>
          <w:sz w:val="24"/>
          <w:szCs w:val="24"/>
        </w:rPr>
        <w:t>Приемка ТК из демонтажа</w:t>
      </w:r>
    </w:p>
    <w:p w:rsidR="00F2572B" w:rsidRPr="001B0F87" w:rsidRDefault="00F2572B" w:rsidP="00F2572B">
      <w:pPr>
        <w:rPr>
          <w:rFonts w:ascii="Times New Roman" w:hAnsi="Times New Roman" w:cs="Times New Roman"/>
          <w:sz w:val="24"/>
          <w:szCs w:val="24"/>
        </w:rPr>
      </w:pPr>
      <w:r w:rsidRPr="001B0F87">
        <w:rPr>
          <w:rFonts w:ascii="Times New Roman" w:hAnsi="Times New Roman" w:cs="Times New Roman"/>
          <w:sz w:val="24"/>
          <w:szCs w:val="24"/>
        </w:rPr>
        <w:t>На Эскизе – делается отметка о демонтаже и времени демонтажа (время производства работ, результат демонтажа)</w:t>
      </w:r>
    </w:p>
    <w:p w:rsidR="00F2572B" w:rsidRPr="001B0F87" w:rsidRDefault="00F2572B" w:rsidP="00F2572B">
      <w:pPr>
        <w:rPr>
          <w:rFonts w:ascii="Times New Roman" w:hAnsi="Times New Roman" w:cs="Times New Roman"/>
          <w:sz w:val="24"/>
          <w:szCs w:val="24"/>
        </w:rPr>
      </w:pPr>
      <w:r w:rsidRPr="001B0F87">
        <w:rPr>
          <w:rFonts w:ascii="Times New Roman" w:hAnsi="Times New Roman" w:cs="Times New Roman"/>
          <w:sz w:val="24"/>
          <w:szCs w:val="24"/>
        </w:rPr>
        <w:t>Указывается изменение статуса каналов (в случае если освобождены).</w:t>
      </w:r>
    </w:p>
    <w:p w:rsidR="00F2572B" w:rsidRPr="001B0F87" w:rsidRDefault="00F2572B" w:rsidP="00F2572B">
      <w:pPr>
        <w:rPr>
          <w:rFonts w:ascii="Times New Roman" w:hAnsi="Times New Roman" w:cs="Times New Roman"/>
          <w:sz w:val="24"/>
          <w:szCs w:val="24"/>
        </w:rPr>
      </w:pPr>
      <w:r w:rsidRPr="001B0F87">
        <w:rPr>
          <w:rFonts w:ascii="Times New Roman" w:hAnsi="Times New Roman" w:cs="Times New Roman"/>
          <w:sz w:val="24"/>
          <w:szCs w:val="24"/>
        </w:rPr>
        <w:t>В случае если указано, что канал Свободный – подтверждается чистота канала (использовать УЗК только в присутствии Инженера ТН)</w:t>
      </w:r>
    </w:p>
    <w:p w:rsidR="00723ACB" w:rsidRPr="00205D7E" w:rsidRDefault="00723ACB" w:rsidP="00723ACB">
      <w:pPr>
        <w:pStyle w:val="af6"/>
        <w:spacing w:line="276" w:lineRule="auto"/>
        <w:jc w:val="both"/>
        <w:rPr>
          <w:rFonts w:ascii="Times New Roman" w:hAnsi="Times New Roman"/>
          <w:b/>
          <w:sz w:val="24"/>
          <w:szCs w:val="24"/>
        </w:rPr>
      </w:pPr>
      <w:r>
        <w:rPr>
          <w:rFonts w:ascii="Times New Roman" w:hAnsi="Times New Roman"/>
          <w:b/>
          <w:sz w:val="24"/>
          <w:szCs w:val="24"/>
        </w:rPr>
        <w:t xml:space="preserve">Представитель </w:t>
      </w:r>
      <w:r w:rsidRPr="00205D7E">
        <w:rPr>
          <w:rFonts w:ascii="Times New Roman" w:hAnsi="Times New Roman"/>
          <w:b/>
          <w:sz w:val="24"/>
          <w:szCs w:val="24"/>
        </w:rPr>
        <w:t>Продавц</w:t>
      </w:r>
      <w:r>
        <w:rPr>
          <w:rFonts w:ascii="Times New Roman" w:hAnsi="Times New Roman"/>
          <w:b/>
          <w:sz w:val="24"/>
          <w:szCs w:val="24"/>
        </w:rPr>
        <w:t>а                                           Представитель покупателя</w:t>
      </w:r>
    </w:p>
    <w:p w:rsidR="00723ACB" w:rsidRDefault="00723ACB" w:rsidP="00723ACB">
      <w:pPr>
        <w:rPr>
          <w:rFonts w:ascii="Times New Roman" w:hAnsi="Times New Roman"/>
          <w:b/>
          <w:sz w:val="24"/>
          <w:szCs w:val="24"/>
        </w:rPr>
      </w:pPr>
      <w:r w:rsidRPr="00205D7E">
        <w:rPr>
          <w:rFonts w:ascii="Times New Roman" w:hAnsi="Times New Roman"/>
          <w:b/>
          <w:sz w:val="24"/>
          <w:szCs w:val="24"/>
        </w:rPr>
        <w:t>ПАО «Ростелеком»</w:t>
      </w:r>
      <w:r>
        <w:rPr>
          <w:rFonts w:ascii="Times New Roman" w:hAnsi="Times New Roman"/>
          <w:b/>
          <w:sz w:val="24"/>
          <w:szCs w:val="24"/>
        </w:rPr>
        <w:t xml:space="preserve"> </w:t>
      </w:r>
    </w:p>
    <w:p w:rsidR="00723ACB" w:rsidRDefault="00723ACB" w:rsidP="00723ACB">
      <w:pPr>
        <w:spacing w:line="240" w:lineRule="auto"/>
        <w:rPr>
          <w:rFonts w:ascii="Times New Roman" w:hAnsi="Times New Roman"/>
          <w:b/>
          <w:sz w:val="24"/>
          <w:szCs w:val="24"/>
        </w:rPr>
      </w:pPr>
      <w:r>
        <w:rPr>
          <w:rFonts w:ascii="Times New Roman" w:hAnsi="Times New Roman"/>
          <w:b/>
          <w:sz w:val="24"/>
          <w:szCs w:val="24"/>
        </w:rPr>
        <w:t>___________________                                                    ________________</w:t>
      </w:r>
    </w:p>
    <w:p w:rsidR="00BB2009" w:rsidRDefault="00BB2009" w:rsidP="00BB2009">
      <w:pPr>
        <w:jc w:val="center"/>
        <w:rPr>
          <w:rFonts w:ascii="Times New Roman" w:hAnsi="Times New Roman" w:cs="Times New Roman"/>
          <w:b/>
          <w:sz w:val="24"/>
          <w:szCs w:val="24"/>
        </w:rPr>
      </w:pPr>
      <w:r w:rsidRPr="007F719C">
        <w:rPr>
          <w:rFonts w:ascii="Times New Roman" w:hAnsi="Times New Roman" w:cs="Times New Roman"/>
          <w:b/>
          <w:sz w:val="24"/>
          <w:szCs w:val="24"/>
        </w:rPr>
        <w:t>Окончание формы</w:t>
      </w:r>
    </w:p>
    <w:p w:rsidR="00F2572B" w:rsidRPr="007F719C" w:rsidRDefault="00A61DB7" w:rsidP="00F2572B">
      <w:pPr>
        <w:jc w:val="center"/>
        <w:rPr>
          <w:rFonts w:ascii="Times New Roman" w:hAnsi="Times New Roman" w:cs="Times New Roman"/>
          <w:b/>
          <w:sz w:val="24"/>
          <w:szCs w:val="24"/>
        </w:rPr>
      </w:pPr>
      <w:r>
        <w:rPr>
          <w:rFonts w:ascii="Times New Roman" w:hAnsi="Times New Roman" w:cs="Times New Roman"/>
          <w:b/>
          <w:sz w:val="24"/>
          <w:szCs w:val="24"/>
        </w:rPr>
        <w:t>Форма согласована</w:t>
      </w:r>
    </w:p>
    <w:p w:rsidR="00AB0E6C" w:rsidRDefault="00AB0E6C" w:rsidP="00AB0E6C">
      <w:pPr>
        <w:pStyle w:val="af6"/>
        <w:jc w:val="center"/>
        <w:rPr>
          <w:rFonts w:asciiTheme="minorHAnsi" w:eastAsiaTheme="minorEastAsia" w:hAnsiTheme="minorHAnsi" w:cstheme="minorBidi"/>
          <w:sz w:val="22"/>
          <w:szCs w:val="22"/>
        </w:rPr>
      </w:pPr>
    </w:p>
    <w:tbl>
      <w:tblPr>
        <w:tblpPr w:leftFromText="180" w:rightFromText="180" w:vertAnchor="text" w:horzAnchor="margin" w:tblpY="32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536"/>
      </w:tblGrid>
      <w:tr w:rsidR="00F270DA" w:rsidRPr="00205D7E" w:rsidTr="0058710A">
        <w:trPr>
          <w:trHeight w:val="1868"/>
        </w:trPr>
        <w:tc>
          <w:tcPr>
            <w:tcW w:w="5495" w:type="dxa"/>
            <w:tcBorders>
              <w:top w:val="nil"/>
              <w:left w:val="nil"/>
              <w:bottom w:val="nil"/>
              <w:right w:val="nil"/>
            </w:tcBorders>
          </w:tcPr>
          <w:p w:rsidR="00F270DA" w:rsidRDefault="00F270DA" w:rsidP="0058710A">
            <w:pPr>
              <w:pStyle w:val="af6"/>
              <w:jc w:val="both"/>
              <w:rPr>
                <w:rFonts w:ascii="Times New Roman" w:hAnsi="Times New Roman"/>
                <w:b/>
                <w:sz w:val="24"/>
                <w:szCs w:val="24"/>
              </w:rPr>
            </w:pPr>
            <w:r w:rsidRPr="00205D7E">
              <w:rPr>
                <w:rFonts w:ascii="Times New Roman" w:hAnsi="Times New Roman"/>
                <w:b/>
                <w:sz w:val="24"/>
                <w:szCs w:val="24"/>
              </w:rPr>
              <w:t>Продавец</w:t>
            </w:r>
          </w:p>
          <w:p w:rsidR="00F270DA" w:rsidRDefault="00F270DA" w:rsidP="0058710A">
            <w:pPr>
              <w:pStyle w:val="af6"/>
              <w:jc w:val="both"/>
              <w:rPr>
                <w:rFonts w:ascii="Times New Roman" w:hAnsi="Times New Roman"/>
                <w:b/>
                <w:sz w:val="24"/>
                <w:szCs w:val="24"/>
              </w:rPr>
            </w:pPr>
            <w:r>
              <w:rPr>
                <w:rFonts w:ascii="Times New Roman" w:hAnsi="Times New Roman"/>
                <w:b/>
                <w:sz w:val="24"/>
                <w:szCs w:val="24"/>
              </w:rPr>
              <w:t>ПАО «Ростелеком»</w:t>
            </w:r>
          </w:p>
          <w:p w:rsidR="00F270DA" w:rsidRPr="00205D7E" w:rsidRDefault="00F270DA" w:rsidP="0058710A">
            <w:pPr>
              <w:pStyle w:val="af6"/>
              <w:jc w:val="both"/>
              <w:rPr>
                <w:rFonts w:ascii="Times New Roman" w:hAnsi="Times New Roman"/>
                <w:b/>
                <w:sz w:val="24"/>
                <w:szCs w:val="24"/>
              </w:rPr>
            </w:pPr>
          </w:p>
          <w:p w:rsidR="00F270DA" w:rsidRPr="00D43570" w:rsidRDefault="00F270DA" w:rsidP="0058710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__________________/</w:t>
            </w:r>
            <w:r w:rsidRPr="00D435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w:t>
            </w:r>
            <w:r w:rsidRPr="00723ACB">
              <w:rPr>
                <w:rFonts w:ascii="Times New Roman" w:eastAsia="Times New Roman" w:hAnsi="Times New Roman" w:cs="Times New Roman"/>
                <w:sz w:val="24"/>
                <w:szCs w:val="24"/>
              </w:rPr>
              <w:t xml:space="preserve"> </w:t>
            </w:r>
            <w:r w:rsidRPr="00D43570">
              <w:rPr>
                <w:rFonts w:ascii="Times New Roman" w:eastAsia="Times New Roman" w:hAnsi="Times New Roman" w:cs="Courier New"/>
                <w:sz w:val="24"/>
                <w:szCs w:val="24"/>
              </w:rPr>
              <w:t>/</w:t>
            </w:r>
          </w:p>
          <w:p w:rsidR="00F270DA" w:rsidRPr="00D43570" w:rsidRDefault="00F270DA" w:rsidP="0058710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 xml:space="preserve">  </w:t>
            </w:r>
          </w:p>
          <w:p w:rsidR="00F270DA" w:rsidRPr="00205D7E" w:rsidRDefault="00F270DA" w:rsidP="0058710A">
            <w:pPr>
              <w:pStyle w:val="af6"/>
              <w:jc w:val="both"/>
              <w:rPr>
                <w:rFonts w:ascii="Times New Roman" w:hAnsi="Times New Roman"/>
                <w:sz w:val="24"/>
                <w:szCs w:val="24"/>
              </w:rPr>
            </w:pPr>
          </w:p>
        </w:tc>
        <w:tc>
          <w:tcPr>
            <w:tcW w:w="4536" w:type="dxa"/>
            <w:tcBorders>
              <w:top w:val="nil"/>
              <w:left w:val="nil"/>
              <w:bottom w:val="nil"/>
              <w:right w:val="nil"/>
            </w:tcBorders>
          </w:tcPr>
          <w:p w:rsidR="00F270DA" w:rsidRDefault="00F270DA" w:rsidP="0058710A">
            <w:pPr>
              <w:pStyle w:val="af6"/>
              <w:jc w:val="both"/>
              <w:rPr>
                <w:rFonts w:ascii="Times New Roman" w:hAnsi="Times New Roman"/>
                <w:b/>
                <w:sz w:val="24"/>
                <w:szCs w:val="24"/>
              </w:rPr>
            </w:pPr>
            <w:r w:rsidRPr="00205D7E">
              <w:rPr>
                <w:rFonts w:ascii="Times New Roman" w:hAnsi="Times New Roman"/>
                <w:b/>
                <w:sz w:val="24"/>
                <w:szCs w:val="24"/>
              </w:rPr>
              <w:t>Покупатель</w:t>
            </w:r>
          </w:p>
          <w:p w:rsidR="00F270DA" w:rsidRDefault="00F270DA" w:rsidP="0058710A">
            <w:pPr>
              <w:pStyle w:val="af6"/>
              <w:jc w:val="both"/>
              <w:rPr>
                <w:rFonts w:ascii="Times New Roman" w:hAnsi="Times New Roman"/>
                <w:b/>
                <w:sz w:val="24"/>
                <w:szCs w:val="24"/>
              </w:rPr>
            </w:pPr>
          </w:p>
          <w:p w:rsidR="00F270DA" w:rsidRPr="00FB487F" w:rsidRDefault="00F270DA" w:rsidP="0058710A">
            <w:pPr>
              <w:pStyle w:val="af6"/>
              <w:jc w:val="both"/>
              <w:rPr>
                <w:rFonts w:ascii="Times New Roman" w:hAnsi="Times New Roman"/>
                <w:sz w:val="24"/>
                <w:szCs w:val="24"/>
              </w:rPr>
            </w:pPr>
            <w:r>
              <w:rPr>
                <w:rFonts w:ascii="Times New Roman" w:hAnsi="Times New Roman"/>
                <w:sz w:val="24"/>
                <w:szCs w:val="24"/>
              </w:rPr>
              <w:t>______________</w:t>
            </w:r>
            <w:r w:rsidRPr="00832255">
              <w:rPr>
                <w:rFonts w:ascii="Times New Roman" w:hAnsi="Times New Roman"/>
                <w:sz w:val="24"/>
                <w:szCs w:val="24"/>
              </w:rPr>
              <w:t>/</w:t>
            </w:r>
            <w:r>
              <w:rPr>
                <w:rFonts w:ascii="Times New Roman" w:hAnsi="Times New Roman"/>
                <w:sz w:val="24"/>
                <w:szCs w:val="24"/>
              </w:rPr>
              <w:t>___________</w:t>
            </w:r>
            <w:r w:rsidRPr="00FB487F">
              <w:rPr>
                <w:rFonts w:ascii="Times New Roman" w:hAnsi="Times New Roman"/>
                <w:sz w:val="24"/>
                <w:szCs w:val="24"/>
              </w:rPr>
              <w:t>/</w:t>
            </w:r>
          </w:p>
          <w:p w:rsidR="00F270DA" w:rsidRPr="00205D7E" w:rsidRDefault="00F270DA" w:rsidP="0058710A">
            <w:pPr>
              <w:pStyle w:val="af6"/>
              <w:jc w:val="both"/>
              <w:rPr>
                <w:rFonts w:ascii="Times New Roman" w:hAnsi="Times New Roman"/>
                <w:sz w:val="24"/>
                <w:szCs w:val="24"/>
              </w:rPr>
            </w:pPr>
          </w:p>
          <w:p w:rsidR="00F270DA" w:rsidRPr="00205D7E" w:rsidRDefault="00F270DA" w:rsidP="0058710A">
            <w:pPr>
              <w:pStyle w:val="af6"/>
              <w:jc w:val="both"/>
              <w:rPr>
                <w:rFonts w:ascii="Times New Roman" w:hAnsi="Times New Roman"/>
                <w:sz w:val="24"/>
                <w:szCs w:val="24"/>
              </w:rPr>
            </w:pPr>
          </w:p>
        </w:tc>
      </w:tr>
    </w:tbl>
    <w:p w:rsidR="00AB0E6C" w:rsidRDefault="00AB0E6C" w:rsidP="00AB0E6C">
      <w:pPr>
        <w:pStyle w:val="af6"/>
        <w:jc w:val="center"/>
        <w:rPr>
          <w:rFonts w:asciiTheme="minorHAnsi" w:eastAsiaTheme="minorEastAsia" w:hAnsiTheme="minorHAnsi" w:cstheme="minorBidi"/>
          <w:sz w:val="22"/>
          <w:szCs w:val="22"/>
        </w:rPr>
      </w:pPr>
    </w:p>
    <w:p w:rsidR="00AB0E6C" w:rsidRDefault="00AB0E6C" w:rsidP="00AB0E6C">
      <w:pPr>
        <w:pStyle w:val="af6"/>
        <w:jc w:val="center"/>
        <w:rPr>
          <w:rFonts w:asciiTheme="minorHAnsi" w:eastAsiaTheme="minorEastAsia" w:hAnsiTheme="minorHAnsi" w:cstheme="minorBidi"/>
          <w:sz w:val="22"/>
          <w:szCs w:val="22"/>
        </w:rPr>
      </w:pPr>
    </w:p>
    <w:p w:rsidR="00F270DA" w:rsidRDefault="00F270DA" w:rsidP="00AB0E6C">
      <w:pPr>
        <w:jc w:val="right"/>
        <w:rPr>
          <w:rFonts w:ascii="Times New Roman" w:hAnsi="Times New Roman" w:cs="Times New Roman"/>
          <w:b/>
          <w:sz w:val="24"/>
          <w:szCs w:val="24"/>
        </w:rPr>
      </w:pPr>
    </w:p>
    <w:p w:rsidR="00F270DA" w:rsidRDefault="00F270DA" w:rsidP="00AB0E6C">
      <w:pPr>
        <w:jc w:val="right"/>
        <w:rPr>
          <w:rFonts w:ascii="Times New Roman" w:hAnsi="Times New Roman" w:cs="Times New Roman"/>
          <w:b/>
          <w:sz w:val="24"/>
          <w:szCs w:val="24"/>
        </w:rPr>
      </w:pPr>
    </w:p>
    <w:p w:rsidR="00AB0E6C" w:rsidRDefault="00AB0E6C" w:rsidP="00AB0E6C">
      <w:pPr>
        <w:jc w:val="right"/>
        <w:rPr>
          <w:rFonts w:ascii="Times New Roman" w:hAnsi="Times New Roman" w:cs="Times New Roman"/>
          <w:b/>
          <w:sz w:val="24"/>
          <w:szCs w:val="24"/>
        </w:rPr>
      </w:pPr>
      <w:r w:rsidRPr="001B0F87">
        <w:rPr>
          <w:rFonts w:ascii="Times New Roman" w:hAnsi="Times New Roman" w:cs="Times New Roman"/>
          <w:b/>
          <w:sz w:val="24"/>
          <w:szCs w:val="24"/>
        </w:rPr>
        <w:lastRenderedPageBreak/>
        <w:t>Приложение №</w:t>
      </w:r>
      <w:r w:rsidR="007D17E1">
        <w:rPr>
          <w:rFonts w:ascii="Times New Roman" w:hAnsi="Times New Roman" w:cs="Times New Roman"/>
          <w:b/>
          <w:sz w:val="24"/>
          <w:szCs w:val="24"/>
        </w:rPr>
        <w:t>4</w:t>
      </w:r>
      <w:r w:rsidRPr="001B0F87">
        <w:rPr>
          <w:rFonts w:ascii="Times New Roman" w:hAnsi="Times New Roman" w:cs="Times New Roman"/>
          <w:b/>
          <w:sz w:val="24"/>
          <w:szCs w:val="24"/>
        </w:rPr>
        <w:t xml:space="preserve"> к Процедуре</w:t>
      </w:r>
    </w:p>
    <w:p w:rsidR="00AB0E6C" w:rsidRPr="001B0F87" w:rsidRDefault="00AB0E6C" w:rsidP="00AB0E6C">
      <w:pPr>
        <w:spacing w:line="360" w:lineRule="auto"/>
        <w:jc w:val="right"/>
        <w:rPr>
          <w:rFonts w:ascii="Times New Roman" w:hAnsi="Times New Roman" w:cs="Times New Roman"/>
          <w:b/>
          <w:iCs/>
          <w:caps/>
          <w:sz w:val="26"/>
          <w:szCs w:val="26"/>
        </w:rPr>
      </w:pPr>
      <w:r>
        <w:rPr>
          <w:rFonts w:ascii="Times New Roman" w:hAnsi="Times New Roman" w:cs="Times New Roman"/>
          <w:b/>
          <w:iCs/>
          <w:sz w:val="26"/>
          <w:szCs w:val="26"/>
        </w:rPr>
        <w:t>к Д</w:t>
      </w:r>
      <w:r w:rsidRPr="001B0F87">
        <w:rPr>
          <w:rFonts w:ascii="Times New Roman" w:hAnsi="Times New Roman" w:cs="Times New Roman"/>
          <w:b/>
          <w:iCs/>
          <w:sz w:val="26"/>
          <w:szCs w:val="26"/>
        </w:rPr>
        <w:t>оговору №</w:t>
      </w:r>
      <w:r>
        <w:rPr>
          <w:rFonts w:ascii="Times New Roman" w:hAnsi="Times New Roman" w:cs="Times New Roman"/>
          <w:b/>
          <w:iCs/>
          <w:sz w:val="26"/>
          <w:szCs w:val="26"/>
        </w:rPr>
        <w:t>___________</w:t>
      </w:r>
      <w:r w:rsidRPr="001B0F87">
        <w:rPr>
          <w:rFonts w:ascii="Times New Roman" w:hAnsi="Times New Roman" w:cs="Times New Roman"/>
          <w:b/>
          <w:iCs/>
          <w:sz w:val="26"/>
          <w:szCs w:val="26"/>
        </w:rPr>
        <w:t xml:space="preserve"> </w:t>
      </w:r>
    </w:p>
    <w:p w:rsidR="00AB0E6C" w:rsidRDefault="00AB0E6C" w:rsidP="00AB0E6C">
      <w:pPr>
        <w:jc w:val="right"/>
      </w:pPr>
      <w:r w:rsidRPr="001B0F87">
        <w:rPr>
          <w:rFonts w:ascii="Times New Roman" w:hAnsi="Times New Roman" w:cs="Times New Roman"/>
          <w:b/>
          <w:iCs/>
          <w:sz w:val="26"/>
          <w:szCs w:val="26"/>
        </w:rPr>
        <w:t>от «____» ________20</w:t>
      </w:r>
      <w:r>
        <w:rPr>
          <w:rFonts w:ascii="Times New Roman" w:hAnsi="Times New Roman" w:cs="Times New Roman"/>
          <w:b/>
          <w:iCs/>
          <w:sz w:val="26"/>
          <w:szCs w:val="26"/>
        </w:rPr>
        <w:t>25</w:t>
      </w:r>
      <w:r w:rsidRPr="001B0F87">
        <w:rPr>
          <w:rFonts w:ascii="Times New Roman" w:hAnsi="Times New Roman" w:cs="Times New Roman"/>
          <w:b/>
          <w:iCs/>
          <w:sz w:val="26"/>
          <w:szCs w:val="26"/>
        </w:rPr>
        <w:t>г.</w:t>
      </w:r>
    </w:p>
    <w:p w:rsidR="00AB0E6C" w:rsidRDefault="00AB0E6C" w:rsidP="00AB0E6C">
      <w:pPr>
        <w:pStyle w:val="af6"/>
        <w:ind w:firstLine="709"/>
        <w:jc w:val="center"/>
        <w:rPr>
          <w:rFonts w:ascii="Times New Roman" w:hAnsi="Times New Roman"/>
          <w:b/>
          <w:sz w:val="26"/>
          <w:szCs w:val="26"/>
        </w:rPr>
      </w:pPr>
    </w:p>
    <w:p w:rsidR="00AB0E6C" w:rsidRPr="00AB0E6C" w:rsidRDefault="00AB0E6C" w:rsidP="00AB0E6C">
      <w:pPr>
        <w:jc w:val="center"/>
        <w:rPr>
          <w:rFonts w:ascii="Times New Roman" w:hAnsi="Times New Roman" w:cs="Times New Roman"/>
          <w:b/>
          <w:sz w:val="24"/>
          <w:szCs w:val="24"/>
        </w:rPr>
      </w:pPr>
      <w:r w:rsidRPr="00AB0E6C">
        <w:rPr>
          <w:rFonts w:ascii="Times New Roman" w:hAnsi="Times New Roman" w:cs="Times New Roman"/>
          <w:b/>
          <w:sz w:val="24"/>
          <w:szCs w:val="24"/>
        </w:rPr>
        <w:t>Формы Актов о невозможности демонтажа кабелей (канализация/грунт)</w:t>
      </w: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bookmarkStart w:id="2" w:name="_MON_1807949516"/>
    <w:bookmarkEnd w:id="2"/>
    <w:p w:rsidR="00AB0E6C" w:rsidRDefault="00AB0E6C" w:rsidP="00AB0E6C">
      <w:pPr>
        <w:pStyle w:val="af6"/>
        <w:ind w:firstLine="709"/>
        <w:jc w:val="center"/>
        <w:rPr>
          <w:rFonts w:ascii="Times New Roman" w:hAnsi="Times New Roman"/>
          <w:b/>
          <w:sz w:val="26"/>
          <w:szCs w:val="26"/>
        </w:rPr>
      </w:pPr>
      <w:r>
        <w:rPr>
          <w:rFonts w:ascii="Times New Roman" w:hAnsi="Times New Roman"/>
          <w:b/>
          <w:sz w:val="26"/>
          <w:szCs w:val="26"/>
        </w:rPr>
        <w:object w:dxaOrig="1540" w:dyaOrig="997">
          <v:shape id="_x0000_i1027" type="#_x0000_t75" style="width:77.2pt;height:49.55pt" o:ole="">
            <v:imagedata r:id="rId9" o:title=""/>
          </v:shape>
          <o:OLEObject Type="Embed" ProgID="Word.Document.12" ShapeID="_x0000_i1027" DrawAspect="Icon" ObjectID="_1817298990" r:id="rId10">
            <o:FieldCodes>\s</o:FieldCodes>
          </o:OLEObject>
        </w:object>
      </w: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p w:rsidR="00AB0E6C" w:rsidRDefault="00AB0E6C" w:rsidP="00AB0E6C">
      <w:pPr>
        <w:pStyle w:val="af6"/>
        <w:ind w:firstLine="709"/>
        <w:jc w:val="center"/>
        <w:rPr>
          <w:rFonts w:ascii="Times New Roman" w:hAnsi="Times New Roman"/>
          <w:b/>
          <w:sz w:val="26"/>
          <w:szCs w:val="26"/>
        </w:rPr>
      </w:pPr>
    </w:p>
    <w:tbl>
      <w:tblPr>
        <w:tblpPr w:leftFromText="180" w:rightFromText="180" w:vertAnchor="text" w:horzAnchor="margin" w:tblpY="32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536"/>
      </w:tblGrid>
      <w:tr w:rsidR="00F270DA" w:rsidRPr="00205D7E" w:rsidTr="0058710A">
        <w:trPr>
          <w:trHeight w:val="1868"/>
        </w:trPr>
        <w:tc>
          <w:tcPr>
            <w:tcW w:w="5495" w:type="dxa"/>
            <w:tcBorders>
              <w:top w:val="nil"/>
              <w:left w:val="nil"/>
              <w:bottom w:val="nil"/>
              <w:right w:val="nil"/>
            </w:tcBorders>
          </w:tcPr>
          <w:p w:rsidR="00F270DA" w:rsidRDefault="00F270DA" w:rsidP="0058710A">
            <w:pPr>
              <w:pStyle w:val="af6"/>
              <w:jc w:val="both"/>
              <w:rPr>
                <w:rFonts w:ascii="Times New Roman" w:hAnsi="Times New Roman"/>
                <w:b/>
                <w:sz w:val="24"/>
                <w:szCs w:val="24"/>
              </w:rPr>
            </w:pPr>
            <w:r w:rsidRPr="00205D7E">
              <w:rPr>
                <w:rFonts w:ascii="Times New Roman" w:hAnsi="Times New Roman"/>
                <w:b/>
                <w:sz w:val="24"/>
                <w:szCs w:val="24"/>
              </w:rPr>
              <w:t>Продавец</w:t>
            </w:r>
          </w:p>
          <w:p w:rsidR="00F270DA" w:rsidRDefault="00F270DA" w:rsidP="0058710A">
            <w:pPr>
              <w:pStyle w:val="af6"/>
              <w:jc w:val="both"/>
              <w:rPr>
                <w:rFonts w:ascii="Times New Roman" w:hAnsi="Times New Roman"/>
                <w:b/>
                <w:sz w:val="24"/>
                <w:szCs w:val="24"/>
              </w:rPr>
            </w:pPr>
            <w:r>
              <w:rPr>
                <w:rFonts w:ascii="Times New Roman" w:hAnsi="Times New Roman"/>
                <w:b/>
                <w:sz w:val="24"/>
                <w:szCs w:val="24"/>
              </w:rPr>
              <w:t>ПАО «Ростелеком»</w:t>
            </w:r>
          </w:p>
          <w:p w:rsidR="00F270DA" w:rsidRPr="00205D7E" w:rsidRDefault="00F270DA" w:rsidP="0058710A">
            <w:pPr>
              <w:pStyle w:val="af6"/>
              <w:jc w:val="both"/>
              <w:rPr>
                <w:rFonts w:ascii="Times New Roman" w:hAnsi="Times New Roman"/>
                <w:b/>
                <w:sz w:val="24"/>
                <w:szCs w:val="24"/>
              </w:rPr>
            </w:pPr>
          </w:p>
          <w:p w:rsidR="00F270DA" w:rsidRPr="00D43570" w:rsidRDefault="00F270DA" w:rsidP="0058710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__________________/</w:t>
            </w:r>
            <w:r w:rsidRPr="00D435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w:t>
            </w:r>
            <w:r w:rsidRPr="00723ACB">
              <w:rPr>
                <w:rFonts w:ascii="Times New Roman" w:eastAsia="Times New Roman" w:hAnsi="Times New Roman" w:cs="Times New Roman"/>
                <w:sz w:val="24"/>
                <w:szCs w:val="24"/>
              </w:rPr>
              <w:t xml:space="preserve"> </w:t>
            </w:r>
            <w:r w:rsidRPr="00D43570">
              <w:rPr>
                <w:rFonts w:ascii="Times New Roman" w:eastAsia="Times New Roman" w:hAnsi="Times New Roman" w:cs="Courier New"/>
                <w:sz w:val="24"/>
                <w:szCs w:val="24"/>
              </w:rPr>
              <w:t>/</w:t>
            </w:r>
          </w:p>
          <w:p w:rsidR="00F270DA" w:rsidRPr="00D43570" w:rsidRDefault="00F270DA" w:rsidP="0058710A">
            <w:pPr>
              <w:spacing w:after="0" w:line="240" w:lineRule="auto"/>
              <w:jc w:val="both"/>
              <w:rPr>
                <w:rFonts w:ascii="Times New Roman" w:eastAsia="Times New Roman" w:hAnsi="Times New Roman" w:cs="Courier New"/>
                <w:sz w:val="24"/>
                <w:szCs w:val="24"/>
              </w:rPr>
            </w:pPr>
            <w:r w:rsidRPr="00D43570">
              <w:rPr>
                <w:rFonts w:ascii="Times New Roman" w:eastAsia="Times New Roman" w:hAnsi="Times New Roman" w:cs="Courier New"/>
                <w:sz w:val="24"/>
                <w:szCs w:val="24"/>
              </w:rPr>
              <w:t xml:space="preserve">  </w:t>
            </w:r>
          </w:p>
          <w:p w:rsidR="00F270DA" w:rsidRPr="00205D7E" w:rsidRDefault="00F270DA" w:rsidP="0058710A">
            <w:pPr>
              <w:pStyle w:val="af6"/>
              <w:jc w:val="both"/>
              <w:rPr>
                <w:rFonts w:ascii="Times New Roman" w:hAnsi="Times New Roman"/>
                <w:sz w:val="24"/>
                <w:szCs w:val="24"/>
              </w:rPr>
            </w:pPr>
          </w:p>
        </w:tc>
        <w:tc>
          <w:tcPr>
            <w:tcW w:w="4536" w:type="dxa"/>
            <w:tcBorders>
              <w:top w:val="nil"/>
              <w:left w:val="nil"/>
              <w:bottom w:val="nil"/>
              <w:right w:val="nil"/>
            </w:tcBorders>
          </w:tcPr>
          <w:p w:rsidR="00F270DA" w:rsidRDefault="00F270DA" w:rsidP="0058710A">
            <w:pPr>
              <w:pStyle w:val="af6"/>
              <w:jc w:val="both"/>
              <w:rPr>
                <w:rFonts w:ascii="Times New Roman" w:hAnsi="Times New Roman"/>
                <w:b/>
                <w:sz w:val="24"/>
                <w:szCs w:val="24"/>
              </w:rPr>
            </w:pPr>
            <w:r w:rsidRPr="00205D7E">
              <w:rPr>
                <w:rFonts w:ascii="Times New Roman" w:hAnsi="Times New Roman"/>
                <w:b/>
                <w:sz w:val="24"/>
                <w:szCs w:val="24"/>
              </w:rPr>
              <w:t>Покупатель</w:t>
            </w:r>
          </w:p>
          <w:p w:rsidR="00F270DA" w:rsidRDefault="00F270DA" w:rsidP="0058710A">
            <w:pPr>
              <w:pStyle w:val="af6"/>
              <w:jc w:val="both"/>
              <w:rPr>
                <w:rFonts w:ascii="Times New Roman" w:hAnsi="Times New Roman"/>
                <w:b/>
                <w:sz w:val="24"/>
                <w:szCs w:val="24"/>
              </w:rPr>
            </w:pPr>
          </w:p>
          <w:p w:rsidR="00727E2E" w:rsidRDefault="00727E2E" w:rsidP="0058710A">
            <w:pPr>
              <w:pStyle w:val="af6"/>
              <w:jc w:val="both"/>
              <w:rPr>
                <w:rFonts w:ascii="Times New Roman" w:hAnsi="Times New Roman"/>
                <w:b/>
                <w:sz w:val="24"/>
                <w:szCs w:val="24"/>
              </w:rPr>
            </w:pPr>
          </w:p>
          <w:p w:rsidR="00F270DA" w:rsidRPr="00FB487F" w:rsidRDefault="00F270DA" w:rsidP="0058710A">
            <w:pPr>
              <w:pStyle w:val="af6"/>
              <w:jc w:val="both"/>
              <w:rPr>
                <w:rFonts w:ascii="Times New Roman" w:hAnsi="Times New Roman"/>
                <w:sz w:val="24"/>
                <w:szCs w:val="24"/>
              </w:rPr>
            </w:pPr>
            <w:r>
              <w:rPr>
                <w:rFonts w:ascii="Times New Roman" w:hAnsi="Times New Roman"/>
                <w:sz w:val="24"/>
                <w:szCs w:val="24"/>
              </w:rPr>
              <w:t>______________</w:t>
            </w:r>
            <w:r w:rsidRPr="00832255">
              <w:rPr>
                <w:rFonts w:ascii="Times New Roman" w:hAnsi="Times New Roman"/>
                <w:sz w:val="24"/>
                <w:szCs w:val="24"/>
              </w:rPr>
              <w:t>/</w:t>
            </w:r>
            <w:r>
              <w:rPr>
                <w:rFonts w:ascii="Times New Roman" w:hAnsi="Times New Roman"/>
                <w:sz w:val="24"/>
                <w:szCs w:val="24"/>
              </w:rPr>
              <w:t>___________</w:t>
            </w:r>
            <w:r w:rsidRPr="00FB487F">
              <w:rPr>
                <w:rFonts w:ascii="Times New Roman" w:hAnsi="Times New Roman"/>
                <w:sz w:val="24"/>
                <w:szCs w:val="24"/>
              </w:rPr>
              <w:t>/</w:t>
            </w:r>
          </w:p>
          <w:p w:rsidR="00F270DA" w:rsidRPr="00205D7E" w:rsidRDefault="00F270DA" w:rsidP="0058710A">
            <w:pPr>
              <w:pStyle w:val="af6"/>
              <w:jc w:val="both"/>
              <w:rPr>
                <w:rFonts w:ascii="Times New Roman" w:hAnsi="Times New Roman"/>
                <w:sz w:val="24"/>
                <w:szCs w:val="24"/>
              </w:rPr>
            </w:pPr>
          </w:p>
          <w:p w:rsidR="00F270DA" w:rsidRPr="00205D7E" w:rsidRDefault="00F270DA" w:rsidP="0058710A">
            <w:pPr>
              <w:pStyle w:val="af6"/>
              <w:jc w:val="both"/>
              <w:rPr>
                <w:rFonts w:ascii="Times New Roman" w:hAnsi="Times New Roman"/>
                <w:sz w:val="24"/>
                <w:szCs w:val="24"/>
              </w:rPr>
            </w:pPr>
          </w:p>
        </w:tc>
      </w:tr>
    </w:tbl>
    <w:p w:rsidR="0062540D" w:rsidRPr="00574332" w:rsidRDefault="0062540D" w:rsidP="000F0C0F">
      <w:pPr>
        <w:spacing w:after="160" w:line="259" w:lineRule="auto"/>
        <w:rPr>
          <w:rFonts w:ascii="Times New Roman" w:hAnsi="Times New Roman" w:cs="Times New Roman"/>
          <w:sz w:val="24"/>
          <w:szCs w:val="24"/>
        </w:rPr>
      </w:pPr>
    </w:p>
    <w:sectPr w:rsidR="0062540D" w:rsidRPr="00574332" w:rsidSect="00A61D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5C"/>
    <w:multiLevelType w:val="multilevel"/>
    <w:tmpl w:val="F6E4290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15B57552"/>
    <w:multiLevelType w:val="hybridMultilevel"/>
    <w:tmpl w:val="CB18C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0D6DE4"/>
    <w:multiLevelType w:val="multilevel"/>
    <w:tmpl w:val="24565DC8"/>
    <w:lvl w:ilvl="0">
      <w:start w:val="8"/>
      <w:numFmt w:val="decimal"/>
      <w:lvlText w:val="%1."/>
      <w:lvlJc w:val="left"/>
      <w:pPr>
        <w:ind w:left="360" w:hanging="360"/>
      </w:pPr>
      <w:rPr>
        <w:rFonts w:hint="default"/>
      </w:rPr>
    </w:lvl>
    <w:lvl w:ilvl="1">
      <w:start w:val="8"/>
      <w:numFmt w:val="decimal"/>
      <w:lvlText w:val="%1.%2."/>
      <w:lvlJc w:val="left"/>
      <w:pPr>
        <w:ind w:left="398" w:hanging="360"/>
      </w:pPr>
      <w:rPr>
        <w:rFonts w:hint="default"/>
      </w:rPr>
    </w:lvl>
    <w:lvl w:ilvl="2">
      <w:start w:val="1"/>
      <w:numFmt w:val="decimal"/>
      <w:lvlText w:val="%1.%2.%3."/>
      <w:lvlJc w:val="left"/>
      <w:pPr>
        <w:ind w:left="796" w:hanging="720"/>
      </w:pPr>
      <w:rPr>
        <w:rFonts w:hint="default"/>
      </w:rPr>
    </w:lvl>
    <w:lvl w:ilvl="3">
      <w:start w:val="1"/>
      <w:numFmt w:val="decimal"/>
      <w:lvlText w:val="%1.%2.%3.%4."/>
      <w:lvlJc w:val="left"/>
      <w:pPr>
        <w:ind w:left="834" w:hanging="720"/>
      </w:pPr>
      <w:rPr>
        <w:rFonts w:hint="default"/>
      </w:rPr>
    </w:lvl>
    <w:lvl w:ilvl="4">
      <w:start w:val="1"/>
      <w:numFmt w:val="decimal"/>
      <w:lvlText w:val="%1.%2.%3.%4.%5."/>
      <w:lvlJc w:val="left"/>
      <w:pPr>
        <w:ind w:left="1232" w:hanging="1080"/>
      </w:pPr>
      <w:rPr>
        <w:rFonts w:hint="default"/>
      </w:rPr>
    </w:lvl>
    <w:lvl w:ilvl="5">
      <w:start w:val="1"/>
      <w:numFmt w:val="decimal"/>
      <w:lvlText w:val="%1.%2.%3.%4.%5.%6."/>
      <w:lvlJc w:val="left"/>
      <w:pPr>
        <w:ind w:left="1270" w:hanging="1080"/>
      </w:pPr>
      <w:rPr>
        <w:rFonts w:hint="default"/>
      </w:rPr>
    </w:lvl>
    <w:lvl w:ilvl="6">
      <w:start w:val="1"/>
      <w:numFmt w:val="decimal"/>
      <w:lvlText w:val="%1.%2.%3.%4.%5.%6.%7."/>
      <w:lvlJc w:val="left"/>
      <w:pPr>
        <w:ind w:left="1668" w:hanging="1440"/>
      </w:pPr>
      <w:rPr>
        <w:rFonts w:hint="default"/>
      </w:rPr>
    </w:lvl>
    <w:lvl w:ilvl="7">
      <w:start w:val="1"/>
      <w:numFmt w:val="decimal"/>
      <w:lvlText w:val="%1.%2.%3.%4.%5.%6.%7.%8."/>
      <w:lvlJc w:val="left"/>
      <w:pPr>
        <w:ind w:left="1706" w:hanging="1440"/>
      </w:pPr>
      <w:rPr>
        <w:rFonts w:hint="default"/>
      </w:rPr>
    </w:lvl>
    <w:lvl w:ilvl="8">
      <w:start w:val="1"/>
      <w:numFmt w:val="decimal"/>
      <w:lvlText w:val="%1.%2.%3.%4.%5.%6.%7.%8.%9."/>
      <w:lvlJc w:val="left"/>
      <w:pPr>
        <w:ind w:left="2104" w:hanging="1800"/>
      </w:pPr>
      <w:rPr>
        <w:rFonts w:hint="default"/>
      </w:rPr>
    </w:lvl>
  </w:abstractNum>
  <w:abstractNum w:abstractNumId="3" w15:restartNumberingAfterBreak="0">
    <w:nsid w:val="3D675D27"/>
    <w:multiLevelType w:val="multilevel"/>
    <w:tmpl w:val="9EFEEB76"/>
    <w:lvl w:ilvl="0">
      <w:start w:val="7"/>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 w15:restartNumberingAfterBreak="0">
    <w:nsid w:val="475D761D"/>
    <w:multiLevelType w:val="hybridMultilevel"/>
    <w:tmpl w:val="40521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E3002C"/>
    <w:multiLevelType w:val="hybridMultilevel"/>
    <w:tmpl w:val="40521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A526B6"/>
    <w:multiLevelType w:val="multilevel"/>
    <w:tmpl w:val="9252DB8C"/>
    <w:lvl w:ilvl="0">
      <w:start w:val="6"/>
      <w:numFmt w:val="decimal"/>
      <w:lvlText w:val="%1."/>
      <w:lvlJc w:val="left"/>
      <w:pPr>
        <w:ind w:left="360" w:hanging="360"/>
      </w:pPr>
      <w:rPr>
        <w:rFonts w:cs="Times New Roman" w:hint="default"/>
        <w:sz w:val="24"/>
        <w:szCs w:val="24"/>
      </w:rPr>
    </w:lvl>
    <w:lvl w:ilvl="1">
      <w:start w:val="1"/>
      <w:numFmt w:val="decimal"/>
      <w:isLgl/>
      <w:lvlText w:val="%1.%2."/>
      <w:lvlJc w:val="left"/>
      <w:pPr>
        <w:ind w:left="502" w:hanging="360"/>
      </w:pPr>
      <w:rPr>
        <w:rFonts w:cs="Times New Roman" w:hint="default"/>
      </w:rPr>
    </w:lvl>
    <w:lvl w:ilvl="2">
      <w:start w:val="6"/>
      <w:numFmt w:val="decimal"/>
      <w:suff w:val="nothing"/>
      <w:lvlText w:val="8.6.%3."/>
      <w:lvlJc w:val="left"/>
      <w:pPr>
        <w:ind w:left="720" w:hanging="720"/>
      </w:pPr>
      <w:rPr>
        <w:rFonts w:ascii="Times New Roman" w:eastAsia="Times New Roman" w:hAnsi="Times New Roman"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 w15:restartNumberingAfterBreak="0">
    <w:nsid w:val="54FE4F32"/>
    <w:multiLevelType w:val="hybridMultilevel"/>
    <w:tmpl w:val="DA4C20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A0E2322"/>
    <w:multiLevelType w:val="multilevel"/>
    <w:tmpl w:val="0EBE099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F0460C2"/>
    <w:multiLevelType w:val="hybridMultilevel"/>
    <w:tmpl w:val="0B52B4B2"/>
    <w:lvl w:ilvl="0" w:tplc="898660D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27379B"/>
    <w:multiLevelType w:val="multilevel"/>
    <w:tmpl w:val="DD161388"/>
    <w:lvl w:ilvl="0">
      <w:start w:val="4"/>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FE92E0F"/>
    <w:multiLevelType w:val="hybridMultilevel"/>
    <w:tmpl w:val="EB246D2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18867B8"/>
    <w:multiLevelType w:val="multilevel"/>
    <w:tmpl w:val="88FA5CF4"/>
    <w:lvl w:ilvl="0">
      <w:start w:val="1"/>
      <w:numFmt w:val="bullet"/>
      <w:lvlText w:val=""/>
      <w:lvlJc w:val="left"/>
      <w:pPr>
        <w:ind w:left="720" w:hanging="360"/>
      </w:pPr>
      <w:rPr>
        <w:rFonts w:ascii="Symbol" w:hAnsi="Symbol" w:hint="default"/>
      </w:rPr>
    </w:lvl>
    <w:lvl w:ilvl="1">
      <w:start w:val="3"/>
      <w:numFmt w:val="decimal"/>
      <w:isLgl/>
      <w:lvlText w:val="%1.%2"/>
      <w:lvlJc w:val="left"/>
      <w:pPr>
        <w:ind w:left="945" w:hanging="58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6953DBF"/>
    <w:multiLevelType w:val="multilevel"/>
    <w:tmpl w:val="E3140ED6"/>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15:restartNumberingAfterBreak="0">
    <w:nsid w:val="672124AC"/>
    <w:multiLevelType w:val="hybridMultilevel"/>
    <w:tmpl w:val="E34A2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98A2E07"/>
    <w:multiLevelType w:val="multilevel"/>
    <w:tmpl w:val="FEB872C4"/>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6E0A55C2"/>
    <w:multiLevelType w:val="hybridMultilevel"/>
    <w:tmpl w:val="914487F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766E9E"/>
    <w:multiLevelType w:val="multilevel"/>
    <w:tmpl w:val="EE7A5D40"/>
    <w:lvl w:ilvl="0">
      <w:start w:val="1"/>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1"/>
      <w:lvlText w:val="%1.%2."/>
      <w:lvlJc w:val="left"/>
      <w:pPr>
        <w:tabs>
          <w:tab w:val="num" w:pos="644"/>
        </w:tabs>
        <w:ind w:left="284" w:firstLine="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8750043"/>
    <w:multiLevelType w:val="multilevel"/>
    <w:tmpl w:val="C980B7B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7DE937CA"/>
    <w:multiLevelType w:val="hybridMultilevel"/>
    <w:tmpl w:val="754AFC1E"/>
    <w:lvl w:ilvl="0" w:tplc="97E00154">
      <w:start w:val="1"/>
      <w:numFmt w:val="decimal"/>
      <w:lvlText w:val="6.%1."/>
      <w:lvlJc w:val="left"/>
      <w:pPr>
        <w:ind w:left="360" w:hanging="360"/>
      </w:pPr>
      <w:rPr>
        <w:rFonts w:ascii="Times New Roman" w:hAnsi="Times New Roman" w:cs="Times New Roman" w:hint="default"/>
      </w:rPr>
    </w:lvl>
    <w:lvl w:ilvl="1" w:tplc="04190019" w:tentative="1">
      <w:start w:val="1"/>
      <w:numFmt w:val="lowerLetter"/>
      <w:lvlText w:val="%2."/>
      <w:lvlJc w:val="left"/>
      <w:pPr>
        <w:ind w:left="360" w:hanging="360"/>
      </w:pPr>
      <w:rPr>
        <w:rFonts w:cs="Times New Roman"/>
      </w:rPr>
    </w:lvl>
    <w:lvl w:ilvl="2" w:tplc="0419001B" w:tentative="1">
      <w:start w:val="1"/>
      <w:numFmt w:val="lowerRoman"/>
      <w:lvlText w:val="%3."/>
      <w:lvlJc w:val="right"/>
      <w:pPr>
        <w:ind w:left="1080" w:hanging="180"/>
      </w:pPr>
      <w:rPr>
        <w:rFonts w:cs="Times New Roman"/>
      </w:rPr>
    </w:lvl>
    <w:lvl w:ilvl="3" w:tplc="0419000F" w:tentative="1">
      <w:start w:val="1"/>
      <w:numFmt w:val="decimal"/>
      <w:lvlText w:val="%4."/>
      <w:lvlJc w:val="left"/>
      <w:pPr>
        <w:ind w:left="1800" w:hanging="360"/>
      </w:pPr>
      <w:rPr>
        <w:rFonts w:cs="Times New Roman"/>
      </w:rPr>
    </w:lvl>
    <w:lvl w:ilvl="4" w:tplc="04190019" w:tentative="1">
      <w:start w:val="1"/>
      <w:numFmt w:val="lowerLetter"/>
      <w:lvlText w:val="%5."/>
      <w:lvlJc w:val="left"/>
      <w:pPr>
        <w:ind w:left="2520" w:hanging="360"/>
      </w:pPr>
      <w:rPr>
        <w:rFonts w:cs="Times New Roman"/>
      </w:rPr>
    </w:lvl>
    <w:lvl w:ilvl="5" w:tplc="0419001B" w:tentative="1">
      <w:start w:val="1"/>
      <w:numFmt w:val="lowerRoman"/>
      <w:lvlText w:val="%6."/>
      <w:lvlJc w:val="right"/>
      <w:pPr>
        <w:ind w:left="3240" w:hanging="180"/>
      </w:pPr>
      <w:rPr>
        <w:rFonts w:cs="Times New Roman"/>
      </w:rPr>
    </w:lvl>
    <w:lvl w:ilvl="6" w:tplc="0419000F" w:tentative="1">
      <w:start w:val="1"/>
      <w:numFmt w:val="decimal"/>
      <w:lvlText w:val="%7."/>
      <w:lvlJc w:val="left"/>
      <w:pPr>
        <w:ind w:left="3960" w:hanging="360"/>
      </w:pPr>
      <w:rPr>
        <w:rFonts w:cs="Times New Roman"/>
      </w:rPr>
    </w:lvl>
    <w:lvl w:ilvl="7" w:tplc="04190019" w:tentative="1">
      <w:start w:val="1"/>
      <w:numFmt w:val="lowerLetter"/>
      <w:lvlText w:val="%8."/>
      <w:lvlJc w:val="left"/>
      <w:pPr>
        <w:ind w:left="4680" w:hanging="360"/>
      </w:pPr>
      <w:rPr>
        <w:rFonts w:cs="Times New Roman"/>
      </w:rPr>
    </w:lvl>
    <w:lvl w:ilvl="8" w:tplc="0419001B" w:tentative="1">
      <w:start w:val="1"/>
      <w:numFmt w:val="lowerRoman"/>
      <w:lvlText w:val="%9."/>
      <w:lvlJc w:val="right"/>
      <w:pPr>
        <w:ind w:left="5400" w:hanging="180"/>
      </w:pPr>
      <w:rPr>
        <w:rFonts w:cs="Times New Roman"/>
      </w:rPr>
    </w:lvl>
  </w:abstractNum>
  <w:num w:numId="1">
    <w:abstractNumId w:val="2"/>
  </w:num>
  <w:num w:numId="2">
    <w:abstractNumId w:val="18"/>
  </w:num>
  <w:num w:numId="3">
    <w:abstractNumId w:val="15"/>
  </w:num>
  <w:num w:numId="4">
    <w:abstractNumId w:val="17"/>
  </w:num>
  <w:num w:numId="5">
    <w:abstractNumId w:val="1"/>
  </w:num>
  <w:num w:numId="6">
    <w:abstractNumId w:val="14"/>
  </w:num>
  <w:num w:numId="7">
    <w:abstractNumId w:val="13"/>
  </w:num>
  <w:num w:numId="8">
    <w:abstractNumId w:val="7"/>
  </w:num>
  <w:num w:numId="9">
    <w:abstractNumId w:val="12"/>
  </w:num>
  <w:num w:numId="10">
    <w:abstractNumId w:val="9"/>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8"/>
  </w:num>
  <w:num w:numId="14">
    <w:abstractNumId w:val="6"/>
  </w:num>
  <w:num w:numId="15">
    <w:abstractNumId w:val="19"/>
  </w:num>
  <w:num w:numId="16">
    <w:abstractNumId w:val="3"/>
  </w:num>
  <w:num w:numId="17">
    <w:abstractNumId w:val="0"/>
  </w:num>
  <w:num w:numId="18">
    <w:abstractNumId w:val="5"/>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72B"/>
    <w:rsid w:val="00020A27"/>
    <w:rsid w:val="0005188C"/>
    <w:rsid w:val="00083FB9"/>
    <w:rsid w:val="0008719B"/>
    <w:rsid w:val="000F0A3B"/>
    <w:rsid w:val="000F0C0F"/>
    <w:rsid w:val="00131152"/>
    <w:rsid w:val="00164176"/>
    <w:rsid w:val="00175923"/>
    <w:rsid w:val="001764B7"/>
    <w:rsid w:val="001F5698"/>
    <w:rsid w:val="002352A6"/>
    <w:rsid w:val="00272675"/>
    <w:rsid w:val="00280049"/>
    <w:rsid w:val="00282F4E"/>
    <w:rsid w:val="002A0655"/>
    <w:rsid w:val="002A796C"/>
    <w:rsid w:val="002B5844"/>
    <w:rsid w:val="002F1328"/>
    <w:rsid w:val="00426071"/>
    <w:rsid w:val="004927F4"/>
    <w:rsid w:val="004C3D5D"/>
    <w:rsid w:val="005226EE"/>
    <w:rsid w:val="005674A9"/>
    <w:rsid w:val="00574332"/>
    <w:rsid w:val="005D155D"/>
    <w:rsid w:val="005D16B0"/>
    <w:rsid w:val="005D5AE6"/>
    <w:rsid w:val="0062540D"/>
    <w:rsid w:val="00650D52"/>
    <w:rsid w:val="0065292C"/>
    <w:rsid w:val="00684BAA"/>
    <w:rsid w:val="006E108F"/>
    <w:rsid w:val="00723ACB"/>
    <w:rsid w:val="00727E2E"/>
    <w:rsid w:val="00761170"/>
    <w:rsid w:val="00762FB0"/>
    <w:rsid w:val="00777E9E"/>
    <w:rsid w:val="007833CD"/>
    <w:rsid w:val="007A2F92"/>
    <w:rsid w:val="007D17E1"/>
    <w:rsid w:val="007F7FEA"/>
    <w:rsid w:val="008114CB"/>
    <w:rsid w:val="00832255"/>
    <w:rsid w:val="00991BD1"/>
    <w:rsid w:val="009A40CE"/>
    <w:rsid w:val="00A61DB7"/>
    <w:rsid w:val="00A83222"/>
    <w:rsid w:val="00AB0E6C"/>
    <w:rsid w:val="00B87E1B"/>
    <w:rsid w:val="00BB1E93"/>
    <w:rsid w:val="00BB2009"/>
    <w:rsid w:val="00CD0C66"/>
    <w:rsid w:val="00D4295C"/>
    <w:rsid w:val="00D43570"/>
    <w:rsid w:val="00D47539"/>
    <w:rsid w:val="00D5230B"/>
    <w:rsid w:val="00D53EB2"/>
    <w:rsid w:val="00D9481C"/>
    <w:rsid w:val="00DC4252"/>
    <w:rsid w:val="00E41029"/>
    <w:rsid w:val="00EA4805"/>
    <w:rsid w:val="00F12222"/>
    <w:rsid w:val="00F225C9"/>
    <w:rsid w:val="00F2572B"/>
    <w:rsid w:val="00F270DA"/>
    <w:rsid w:val="00FB487F"/>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3317F14D-1239-4615-A3FC-DE0233FB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72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F2572B"/>
    <w:pPr>
      <w:spacing w:after="0" w:line="240" w:lineRule="auto"/>
      <w:jc w:val="both"/>
    </w:pPr>
    <w:rPr>
      <w:rFonts w:ascii="Times New Roman" w:eastAsia="Times New Roman" w:hAnsi="Times New Roman" w:cs="Times New Roman"/>
      <w:szCs w:val="24"/>
    </w:rPr>
  </w:style>
  <w:style w:type="character" w:customStyle="1" w:styleId="20">
    <w:name w:val="Основной текст 2 Знак"/>
    <w:basedOn w:val="a0"/>
    <w:link w:val="2"/>
    <w:semiHidden/>
    <w:rsid w:val="00F2572B"/>
    <w:rPr>
      <w:rFonts w:ascii="Times New Roman" w:eastAsia="Times New Roman" w:hAnsi="Times New Roman" w:cs="Times New Roman"/>
      <w:szCs w:val="24"/>
      <w:lang w:eastAsia="ru-RU"/>
    </w:rPr>
  </w:style>
  <w:style w:type="paragraph" w:styleId="21">
    <w:name w:val="Body Text Indent 2"/>
    <w:basedOn w:val="a"/>
    <w:link w:val="22"/>
    <w:unhideWhenUsed/>
    <w:rsid w:val="00F2572B"/>
    <w:pPr>
      <w:spacing w:after="0" w:line="240" w:lineRule="auto"/>
      <w:ind w:firstLine="1260"/>
    </w:pPr>
    <w:rPr>
      <w:rFonts w:ascii="Times New Roman" w:eastAsia="Times New Roman" w:hAnsi="Times New Roman" w:cs="Times New Roman"/>
      <w:b/>
      <w:bCs/>
      <w:color w:val="0000FF"/>
      <w:sz w:val="24"/>
      <w:szCs w:val="24"/>
      <w:u w:val="single"/>
    </w:rPr>
  </w:style>
  <w:style w:type="character" w:customStyle="1" w:styleId="22">
    <w:name w:val="Основной текст с отступом 2 Знак"/>
    <w:basedOn w:val="a0"/>
    <w:link w:val="21"/>
    <w:rsid w:val="00F2572B"/>
    <w:rPr>
      <w:rFonts w:ascii="Times New Roman" w:eastAsia="Times New Roman" w:hAnsi="Times New Roman" w:cs="Times New Roman"/>
      <w:b/>
      <w:bCs/>
      <w:color w:val="0000FF"/>
      <w:sz w:val="24"/>
      <w:szCs w:val="24"/>
      <w:u w:val="single"/>
      <w:lang w:eastAsia="ru-RU"/>
    </w:rPr>
  </w:style>
  <w:style w:type="paragraph" w:styleId="3">
    <w:name w:val="Body Text Indent 3"/>
    <w:basedOn w:val="a"/>
    <w:link w:val="30"/>
    <w:semiHidden/>
    <w:unhideWhenUsed/>
    <w:rsid w:val="00F2572B"/>
    <w:pPr>
      <w:spacing w:after="0" w:line="240" w:lineRule="auto"/>
      <w:ind w:firstLine="708"/>
      <w:jc w:val="both"/>
    </w:pPr>
    <w:rPr>
      <w:rFonts w:ascii="Times New Roman" w:eastAsia="Times New Roman" w:hAnsi="Times New Roman" w:cs="Times New Roman"/>
      <w:strike/>
      <w:sz w:val="24"/>
      <w:szCs w:val="24"/>
    </w:rPr>
  </w:style>
  <w:style w:type="character" w:customStyle="1" w:styleId="30">
    <w:name w:val="Основной текст с отступом 3 Знак"/>
    <w:basedOn w:val="a0"/>
    <w:link w:val="3"/>
    <w:semiHidden/>
    <w:rsid w:val="00F2572B"/>
    <w:rPr>
      <w:rFonts w:ascii="Times New Roman" w:eastAsia="Times New Roman" w:hAnsi="Times New Roman" w:cs="Times New Roman"/>
      <w:strike/>
      <w:sz w:val="24"/>
      <w:szCs w:val="24"/>
      <w:lang w:eastAsia="ru-RU"/>
    </w:rPr>
  </w:style>
  <w:style w:type="character" w:styleId="a3">
    <w:name w:val="annotation reference"/>
    <w:basedOn w:val="a0"/>
    <w:uiPriority w:val="99"/>
    <w:unhideWhenUsed/>
    <w:rsid w:val="00F2572B"/>
    <w:rPr>
      <w:sz w:val="16"/>
      <w:szCs w:val="16"/>
    </w:rPr>
  </w:style>
  <w:style w:type="paragraph" w:styleId="a4">
    <w:name w:val="annotation text"/>
    <w:basedOn w:val="a"/>
    <w:link w:val="a5"/>
    <w:uiPriority w:val="99"/>
    <w:unhideWhenUsed/>
    <w:rsid w:val="00F2572B"/>
    <w:pPr>
      <w:spacing w:line="240" w:lineRule="auto"/>
    </w:pPr>
    <w:rPr>
      <w:sz w:val="20"/>
      <w:szCs w:val="20"/>
    </w:rPr>
  </w:style>
  <w:style w:type="character" w:customStyle="1" w:styleId="a5">
    <w:name w:val="Текст примечания Знак"/>
    <w:basedOn w:val="a0"/>
    <w:link w:val="a4"/>
    <w:uiPriority w:val="99"/>
    <w:rsid w:val="00F2572B"/>
    <w:rPr>
      <w:rFonts w:eastAsiaTheme="minorEastAsia"/>
      <w:sz w:val="20"/>
      <w:szCs w:val="20"/>
      <w:lang w:eastAsia="ru-RU"/>
    </w:rPr>
  </w:style>
  <w:style w:type="paragraph" w:styleId="a6">
    <w:name w:val="annotation subject"/>
    <w:basedOn w:val="a4"/>
    <w:next w:val="a4"/>
    <w:link w:val="a7"/>
    <w:uiPriority w:val="99"/>
    <w:semiHidden/>
    <w:unhideWhenUsed/>
    <w:rsid w:val="00F2572B"/>
    <w:rPr>
      <w:b/>
      <w:bCs/>
    </w:rPr>
  </w:style>
  <w:style w:type="character" w:customStyle="1" w:styleId="a7">
    <w:name w:val="Тема примечания Знак"/>
    <w:basedOn w:val="a5"/>
    <w:link w:val="a6"/>
    <w:uiPriority w:val="99"/>
    <w:semiHidden/>
    <w:rsid w:val="00F2572B"/>
    <w:rPr>
      <w:rFonts w:eastAsiaTheme="minorEastAsia"/>
      <w:b/>
      <w:bCs/>
      <w:sz w:val="20"/>
      <w:szCs w:val="20"/>
      <w:lang w:eastAsia="ru-RU"/>
    </w:rPr>
  </w:style>
  <w:style w:type="paragraph" w:styleId="a8">
    <w:name w:val="Balloon Text"/>
    <w:basedOn w:val="a"/>
    <w:link w:val="a9"/>
    <w:uiPriority w:val="99"/>
    <w:semiHidden/>
    <w:unhideWhenUsed/>
    <w:rsid w:val="00F2572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2572B"/>
    <w:rPr>
      <w:rFonts w:ascii="Tahoma" w:eastAsiaTheme="minorEastAsia" w:hAnsi="Tahoma" w:cs="Tahoma"/>
      <w:sz w:val="16"/>
      <w:szCs w:val="16"/>
      <w:lang w:eastAsia="ru-RU"/>
    </w:rPr>
  </w:style>
  <w:style w:type="paragraph" w:styleId="aa">
    <w:name w:val="Body Text Indent"/>
    <w:basedOn w:val="a"/>
    <w:link w:val="ab"/>
    <w:uiPriority w:val="99"/>
    <w:semiHidden/>
    <w:unhideWhenUsed/>
    <w:rsid w:val="00F2572B"/>
    <w:pPr>
      <w:spacing w:after="120"/>
      <w:ind w:left="283"/>
    </w:pPr>
  </w:style>
  <w:style w:type="character" w:customStyle="1" w:styleId="ab">
    <w:name w:val="Основной текст с отступом Знак"/>
    <w:basedOn w:val="a0"/>
    <w:link w:val="aa"/>
    <w:uiPriority w:val="99"/>
    <w:semiHidden/>
    <w:rsid w:val="00F2572B"/>
    <w:rPr>
      <w:rFonts w:eastAsiaTheme="minorEastAsia"/>
      <w:lang w:eastAsia="ru-RU"/>
    </w:rPr>
  </w:style>
  <w:style w:type="paragraph" w:styleId="ac">
    <w:name w:val="header"/>
    <w:basedOn w:val="a"/>
    <w:link w:val="ad"/>
    <w:uiPriority w:val="99"/>
    <w:unhideWhenUsed/>
    <w:rsid w:val="00F2572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2572B"/>
    <w:rPr>
      <w:rFonts w:eastAsiaTheme="minorEastAsia"/>
      <w:lang w:eastAsia="ru-RU"/>
    </w:rPr>
  </w:style>
  <w:style w:type="paragraph" w:styleId="ae">
    <w:name w:val="footer"/>
    <w:basedOn w:val="a"/>
    <w:link w:val="af"/>
    <w:uiPriority w:val="99"/>
    <w:unhideWhenUsed/>
    <w:rsid w:val="00F2572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2572B"/>
    <w:rPr>
      <w:rFonts w:eastAsiaTheme="minorEastAsia"/>
      <w:lang w:eastAsia="ru-RU"/>
    </w:rPr>
  </w:style>
  <w:style w:type="paragraph" w:styleId="af0">
    <w:name w:val="Body Text"/>
    <w:basedOn w:val="a"/>
    <w:link w:val="af1"/>
    <w:uiPriority w:val="99"/>
    <w:semiHidden/>
    <w:unhideWhenUsed/>
    <w:rsid w:val="00F2572B"/>
    <w:pPr>
      <w:spacing w:after="120"/>
    </w:pPr>
  </w:style>
  <w:style w:type="character" w:customStyle="1" w:styleId="af1">
    <w:name w:val="Основной текст Знак"/>
    <w:basedOn w:val="a0"/>
    <w:link w:val="af0"/>
    <w:uiPriority w:val="99"/>
    <w:semiHidden/>
    <w:rsid w:val="00F2572B"/>
    <w:rPr>
      <w:rFonts w:eastAsiaTheme="minorEastAsia"/>
      <w:lang w:eastAsia="ru-RU"/>
    </w:rPr>
  </w:style>
  <w:style w:type="paragraph" w:styleId="af2">
    <w:name w:val="List Paragraph"/>
    <w:basedOn w:val="a"/>
    <w:link w:val="af3"/>
    <w:uiPriority w:val="34"/>
    <w:qFormat/>
    <w:rsid w:val="00F2572B"/>
    <w:pPr>
      <w:ind w:left="720"/>
      <w:contextualSpacing/>
    </w:pPr>
  </w:style>
  <w:style w:type="character" w:customStyle="1" w:styleId="af3">
    <w:name w:val="Абзац списка Знак"/>
    <w:link w:val="af2"/>
    <w:uiPriority w:val="34"/>
    <w:locked/>
    <w:rsid w:val="00F2572B"/>
    <w:rPr>
      <w:rFonts w:eastAsiaTheme="minorEastAsia"/>
      <w:lang w:eastAsia="ru-RU"/>
    </w:rPr>
  </w:style>
  <w:style w:type="paragraph" w:customStyle="1" w:styleId="af4">
    <w:name w:val="Стиль"/>
    <w:basedOn w:val="a"/>
    <w:uiPriority w:val="99"/>
    <w:rsid w:val="00F2572B"/>
    <w:pPr>
      <w:spacing w:after="160" w:line="240" w:lineRule="exact"/>
    </w:pPr>
    <w:rPr>
      <w:rFonts w:ascii="Verdana" w:eastAsia="Times New Roman" w:hAnsi="Verdana" w:cs="Verdana"/>
      <w:sz w:val="20"/>
      <w:szCs w:val="20"/>
      <w:lang w:val="en-US"/>
    </w:rPr>
  </w:style>
  <w:style w:type="table" w:styleId="af5">
    <w:name w:val="Table Grid"/>
    <w:basedOn w:val="a1"/>
    <w:rsid w:val="00F257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
    <w:name w:val="m_ПростойТекст"/>
    <w:basedOn w:val="a"/>
    <w:link w:val="mChar"/>
    <w:rsid w:val="00F2572B"/>
    <w:pPr>
      <w:spacing w:after="0" w:line="240" w:lineRule="auto"/>
      <w:jc w:val="both"/>
    </w:pPr>
    <w:rPr>
      <w:rFonts w:ascii="Times New Roman" w:eastAsia="Times New Roman" w:hAnsi="Times New Roman" w:cs="Times New Roman"/>
      <w:sz w:val="24"/>
      <w:szCs w:val="24"/>
    </w:rPr>
  </w:style>
  <w:style w:type="character" w:customStyle="1" w:styleId="mChar">
    <w:name w:val="m_ПростойТекст Char"/>
    <w:link w:val="m"/>
    <w:rsid w:val="00F2572B"/>
    <w:rPr>
      <w:rFonts w:ascii="Times New Roman" w:eastAsia="Times New Roman" w:hAnsi="Times New Roman" w:cs="Times New Roman"/>
      <w:sz w:val="24"/>
      <w:szCs w:val="24"/>
      <w:lang w:eastAsia="ru-RU"/>
    </w:rPr>
  </w:style>
  <w:style w:type="paragraph" w:customStyle="1" w:styleId="m1">
    <w:name w:val="m_1_Пункт"/>
    <w:basedOn w:val="m"/>
    <w:next w:val="m"/>
    <w:rsid w:val="00F2572B"/>
    <w:pPr>
      <w:keepNext/>
      <w:numPr>
        <w:ilvl w:val="1"/>
        <w:numId w:val="4"/>
      </w:numPr>
      <w:tabs>
        <w:tab w:val="clear" w:pos="644"/>
      </w:tabs>
      <w:ind w:left="720" w:hanging="360"/>
    </w:pPr>
    <w:rPr>
      <w:b/>
      <w:caps/>
    </w:rPr>
  </w:style>
  <w:style w:type="paragraph" w:customStyle="1" w:styleId="m2">
    <w:name w:val="m_2_Пункт"/>
    <w:basedOn w:val="m"/>
    <w:next w:val="m"/>
    <w:rsid w:val="00F2572B"/>
    <w:pPr>
      <w:keepNext/>
      <w:tabs>
        <w:tab w:val="num" w:pos="360"/>
        <w:tab w:val="num" w:pos="1440"/>
      </w:tabs>
      <w:ind w:left="1440" w:hanging="360"/>
    </w:pPr>
    <w:rPr>
      <w:b/>
    </w:rPr>
  </w:style>
  <w:style w:type="paragraph" w:customStyle="1" w:styleId="m3">
    <w:name w:val="m_3_Пункт"/>
    <w:basedOn w:val="m"/>
    <w:next w:val="m"/>
    <w:rsid w:val="00F2572B"/>
    <w:pPr>
      <w:tabs>
        <w:tab w:val="num" w:pos="360"/>
        <w:tab w:val="num" w:pos="2160"/>
      </w:tabs>
      <w:ind w:left="2160" w:hanging="360"/>
    </w:pPr>
    <w:rPr>
      <w:b/>
      <w:lang w:val="en-US"/>
    </w:rPr>
  </w:style>
  <w:style w:type="paragraph" w:styleId="af6">
    <w:name w:val="Plain Text"/>
    <w:aliases w:val="Знак"/>
    <w:basedOn w:val="a"/>
    <w:link w:val="af7"/>
    <w:uiPriority w:val="99"/>
    <w:rsid w:val="00F2572B"/>
    <w:pPr>
      <w:spacing w:after="0" w:line="240" w:lineRule="auto"/>
    </w:pPr>
    <w:rPr>
      <w:rFonts w:ascii="Courier New" w:eastAsia="Times New Roman" w:hAnsi="Courier New" w:cs="Times New Roman"/>
      <w:sz w:val="20"/>
      <w:szCs w:val="20"/>
    </w:rPr>
  </w:style>
  <w:style w:type="character" w:customStyle="1" w:styleId="af7">
    <w:name w:val="Текст Знак"/>
    <w:aliases w:val="Знак Знак"/>
    <w:basedOn w:val="a0"/>
    <w:link w:val="af6"/>
    <w:uiPriority w:val="99"/>
    <w:rsid w:val="00F2572B"/>
    <w:rPr>
      <w:rFonts w:ascii="Courier New" w:eastAsia="Times New Roman" w:hAnsi="Courier New" w:cs="Times New Roman"/>
      <w:sz w:val="20"/>
      <w:szCs w:val="20"/>
      <w:lang w:eastAsia="ru-RU"/>
    </w:rPr>
  </w:style>
  <w:style w:type="character" w:customStyle="1" w:styleId="af8">
    <w:name w:val="Название Знак"/>
    <w:uiPriority w:val="99"/>
    <w:locked/>
    <w:rsid w:val="00F2572B"/>
    <w:rPr>
      <w:b/>
      <w:bCs/>
      <w:caps/>
      <w:sz w:val="20"/>
      <w:szCs w:val="20"/>
    </w:rPr>
  </w:style>
  <w:style w:type="paragraph" w:customStyle="1" w:styleId="1">
    <w:name w:val="Обычный1"/>
    <w:rsid w:val="00F2572B"/>
    <w:pPr>
      <w:autoSpaceDE w:val="0"/>
      <w:autoSpaceDN w:val="0"/>
      <w:spacing w:after="0" w:line="240" w:lineRule="auto"/>
    </w:pPr>
    <w:rPr>
      <w:rFonts w:ascii="Times New Roman" w:eastAsia="Times New Roman" w:hAnsi="Times New Roman" w:cs="Times New Roman"/>
      <w:sz w:val="20"/>
      <w:szCs w:val="20"/>
      <w:lang w:val="en-GB" w:eastAsia="ru-RU"/>
    </w:rPr>
  </w:style>
  <w:style w:type="paragraph" w:styleId="af9">
    <w:name w:val="Revision"/>
    <w:hidden/>
    <w:uiPriority w:val="99"/>
    <w:semiHidden/>
    <w:rsid w:val="00F2572B"/>
    <w:pPr>
      <w:spacing w:after="0" w:line="240" w:lineRule="auto"/>
    </w:pPr>
    <w:rPr>
      <w:rFonts w:eastAsiaTheme="minorEastAsia"/>
      <w:lang w:eastAsia="ru-RU"/>
    </w:rPr>
  </w:style>
  <w:style w:type="character" w:styleId="afa">
    <w:name w:val="Hyperlink"/>
    <w:basedOn w:val="a0"/>
    <w:uiPriority w:val="99"/>
    <w:unhideWhenUsed/>
    <w:rsid w:val="00F2572B"/>
    <w:rPr>
      <w:color w:val="0563C1" w:themeColor="hyperlink"/>
      <w:u w:val="single"/>
    </w:rPr>
  </w:style>
  <w:style w:type="paragraph" w:styleId="a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c"/>
    <w:unhideWhenUsed/>
    <w:rsid w:val="00F2572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b"/>
    <w:rsid w:val="00F2572B"/>
    <w:rPr>
      <w:rFonts w:ascii="Times New Roman" w:eastAsia="Times New Roman" w:hAnsi="Times New Roman" w:cs="Times New Roman"/>
      <w:sz w:val="20"/>
      <w:szCs w:val="20"/>
      <w:lang w:eastAsia="ru-RU"/>
    </w:rPr>
  </w:style>
  <w:style w:type="character" w:styleId="afd">
    <w:name w:val="footnote reference"/>
    <w:unhideWhenUsed/>
    <w:rsid w:val="00F2572B"/>
    <w:rPr>
      <w:vertAlign w:val="superscript"/>
    </w:rPr>
  </w:style>
  <w:style w:type="paragraph" w:customStyle="1" w:styleId="msonormal0">
    <w:name w:val="msonormal"/>
    <w:basedOn w:val="a"/>
    <w:rsid w:val="00F257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F2572B"/>
    <w:pPr>
      <w:spacing w:before="100" w:beforeAutospacing="1" w:after="100" w:afterAutospacing="1" w:line="240" w:lineRule="auto"/>
    </w:pPr>
    <w:rPr>
      <w:rFonts w:ascii="Calibri" w:eastAsia="Times New Roman" w:hAnsi="Calibri" w:cs="Times New Roman"/>
      <w:sz w:val="24"/>
      <w:szCs w:val="24"/>
    </w:rPr>
  </w:style>
  <w:style w:type="paragraph" w:customStyle="1" w:styleId="xl70">
    <w:name w:val="xl70"/>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rPr>
  </w:style>
  <w:style w:type="paragraph" w:customStyle="1" w:styleId="xl73">
    <w:name w:val="xl73"/>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0"/>
      <w:szCs w:val="20"/>
    </w:rPr>
  </w:style>
  <w:style w:type="paragraph" w:customStyle="1" w:styleId="xl75">
    <w:name w:val="xl75"/>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0"/>
      <w:szCs w:val="20"/>
    </w:rPr>
  </w:style>
  <w:style w:type="paragraph" w:customStyle="1" w:styleId="xl76">
    <w:name w:val="xl76"/>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0"/>
      <w:szCs w:val="20"/>
    </w:rPr>
  </w:style>
  <w:style w:type="paragraph" w:customStyle="1" w:styleId="xl77">
    <w:name w:val="xl77"/>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0"/>
      <w:szCs w:val="20"/>
    </w:rPr>
  </w:style>
  <w:style w:type="paragraph" w:customStyle="1" w:styleId="xl80">
    <w:name w:val="xl80"/>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rPr>
  </w:style>
  <w:style w:type="paragraph" w:customStyle="1" w:styleId="xl82">
    <w:name w:val="xl82"/>
    <w:basedOn w:val="a"/>
    <w:rsid w:val="00F257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F2572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Arial CYR" w:eastAsia="Times New Roman" w:hAnsi="Arial CYR" w:cs="Arial CYR"/>
      <w:b/>
      <w:bCs/>
      <w:sz w:val="20"/>
      <w:szCs w:val="20"/>
    </w:rPr>
  </w:style>
  <w:style w:type="paragraph" w:customStyle="1" w:styleId="xl84">
    <w:name w:val="xl84"/>
    <w:basedOn w:val="a"/>
    <w:rsid w:val="00F2572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Arial CYR" w:eastAsia="Times New Roman" w:hAnsi="Arial CYR" w:cs="Arial CYR"/>
      <w:b/>
      <w:bCs/>
      <w:sz w:val="20"/>
      <w:szCs w:val="20"/>
    </w:rPr>
  </w:style>
  <w:style w:type="paragraph" w:customStyle="1" w:styleId="23">
    <w:name w:val="çàãîëîâîê 2"/>
    <w:basedOn w:val="a"/>
    <w:next w:val="a"/>
    <w:rsid w:val="00F2572B"/>
    <w:pPr>
      <w:keepNext/>
      <w:spacing w:after="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Microsoft_Excel1.xlsx"/><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Microsoft_Excel.xlsx"/><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package" Target="embeddings/_________Microsoft_Word.docx"/><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12</Pages>
  <Words>3392</Words>
  <Characters>19336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RT</Company>
  <LinksUpToDate>false</LinksUpToDate>
  <CharactersWithSpaces>22683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Мага Александр Михайлович</dc:creator>
  <cp:keywords/>
  <dc:description/>
  <cp:lastModifiedBy>Захарченко Юлия Борисовна</cp:lastModifiedBy>
  <cp:revision>8</cp:revision>
  <dcterms:created xsi:type="dcterms:W3CDTF">2025-05-13T15:00:00Z</dcterms:created>
  <dcterms:modified xsi:type="dcterms:W3CDTF">2025-08-21T13:27:00Z</dcterms:modified>
</cp:coreProperties>
</file>